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38C320C7" w:rsidR="00444A92" w:rsidRPr="008C0616" w:rsidRDefault="003B6182"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I30</w:t>
      </w:r>
      <w:r w:rsidR="00C57D0A">
        <w:rPr>
          <w:sz w:val="56"/>
          <w:szCs w:val="56"/>
        </w:rPr>
        <w:t xml:space="preserve"> Series Chamber</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3F262B96" w14:textId="008FFA5A" w:rsidR="00E07BF4" w:rsidRDefault="00420991" w:rsidP="00420991">
      <w:pPr>
        <w:pStyle w:val="Heading1"/>
      </w:pPr>
      <w:bookmarkStart w:id="0" w:name="_Toc179201726"/>
      <w:r>
        <w:lastRenderedPageBreak/>
        <w:t>Introduction</w:t>
      </w:r>
      <w:bookmarkEnd w:id="0"/>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45DD1A98" w14:textId="4AD9770F" w:rsidR="00420991" w:rsidRDefault="004F7042" w:rsidP="00420991">
      <w:bookmarkStart w:id="1" w:name="_Hlk170457317"/>
      <w:r>
        <w:t>To</w:t>
      </w:r>
      <w:r w:rsidR="00420991">
        <w:t xml:space="preserve"> help customers </w:t>
      </w:r>
      <w:r w:rsidR="00420991" w:rsidRPr="00F44EA6">
        <w:rPr>
          <w:b/>
          <w:bCs/>
          <w:i/>
          <w:iCs/>
          <w:color w:val="0070C0"/>
        </w:rPr>
        <w:t>create better science</w:t>
      </w:r>
      <w:r w:rsidR="00420991">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bookmarkEnd w:id="1"/>
    <w:p w14:paraId="58677611" w14:textId="77777777" w:rsidR="00E07BF4" w:rsidRDefault="00E07BF4" w:rsidP="00420991">
      <w:pPr>
        <w:tabs>
          <w:tab w:val="clear" w:pos="0"/>
        </w:tabs>
        <w:overflowPunct/>
        <w:autoSpaceDE/>
        <w:autoSpaceDN/>
        <w:adjustRightInd/>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A5C15C4"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4E5214A1" w:rsidR="00E07BF4" w:rsidRDefault="00420991" w:rsidP="00420991">
      <w:pPr>
        <w:tabs>
          <w:tab w:val="clear" w:pos="0"/>
          <w:tab w:val="left" w:pos="1608"/>
        </w:tabs>
        <w:overflowPunct/>
        <w:autoSpaceDE/>
        <w:autoSpaceDN/>
        <w:adjustRightInd/>
        <w:textAlignment w:val="auto"/>
        <w:rPr>
          <w:spacing w:val="-1"/>
          <w:szCs w:val="24"/>
        </w:rPr>
      </w:pPr>
      <w:r>
        <w:rPr>
          <w:spacing w:val="-1"/>
          <w:szCs w:val="24"/>
        </w:rPr>
        <w:tab/>
      </w:r>
    </w:p>
    <w:p w14:paraId="7B4F465A" w14:textId="77777777" w:rsidR="00420991" w:rsidRDefault="00420991" w:rsidP="00420991">
      <w:pPr>
        <w:tabs>
          <w:tab w:val="clear" w:pos="0"/>
          <w:tab w:val="left" w:pos="1608"/>
        </w:tabs>
        <w:overflowPunct/>
        <w:autoSpaceDE/>
        <w:autoSpaceDN/>
        <w:adjustRightInd/>
        <w:textAlignment w:val="auto"/>
        <w:rPr>
          <w:spacing w:val="-1"/>
          <w:szCs w:val="24"/>
        </w:rPr>
      </w:pPr>
    </w:p>
    <w:p w14:paraId="739291C4" w14:textId="77777777" w:rsidR="00420991" w:rsidRDefault="00420991" w:rsidP="00420991">
      <w:pPr>
        <w:tabs>
          <w:tab w:val="clear" w:pos="0"/>
          <w:tab w:val="left" w:pos="1608"/>
        </w:tabs>
        <w:overflowPunct/>
        <w:autoSpaceDE/>
        <w:autoSpaceDN/>
        <w:adjustRightInd/>
        <w:textAlignment w:val="auto"/>
        <w:rPr>
          <w:spacing w:val="-1"/>
          <w:szCs w:val="24"/>
        </w:rPr>
      </w:pPr>
    </w:p>
    <w:p w14:paraId="631841D8" w14:textId="77777777" w:rsidR="00420991" w:rsidRDefault="00420991" w:rsidP="00420991">
      <w:pPr>
        <w:tabs>
          <w:tab w:val="clear" w:pos="0"/>
          <w:tab w:val="left" w:pos="1608"/>
        </w:tabs>
        <w:overflowPunct/>
        <w:autoSpaceDE/>
        <w:autoSpaceDN/>
        <w:adjustRightInd/>
        <w:textAlignment w:val="auto"/>
        <w:rPr>
          <w:spacing w:val="-1"/>
          <w:szCs w:val="24"/>
        </w:rPr>
      </w:pPr>
    </w:p>
    <w:p w14:paraId="5EFC8D02" w14:textId="77777777" w:rsidR="00420991" w:rsidRDefault="00420991" w:rsidP="00420991">
      <w:pPr>
        <w:tabs>
          <w:tab w:val="clear" w:pos="0"/>
          <w:tab w:val="left" w:pos="1608"/>
        </w:tabs>
        <w:overflowPunct/>
        <w:autoSpaceDE/>
        <w:autoSpaceDN/>
        <w:adjustRightInd/>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Pr="00420991" w:rsidRDefault="00703A57" w:rsidP="00420991">
      <w:pPr>
        <w:pStyle w:val="Heading1"/>
      </w:pPr>
      <w:bookmarkStart w:id="2" w:name="_Toc179201727"/>
      <w:r w:rsidRPr="00420991">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268"/>
        <w:gridCol w:w="7038"/>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59D3A4DB" w:rsidR="00703A57" w:rsidRPr="00703A57" w:rsidRDefault="00703A57"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3357423F" w14:textId="78D38A27" w:rsidR="00703A57" w:rsidRPr="00703A57" w:rsidRDefault="003B6182" w:rsidP="00703A57">
            <w:pPr>
              <w:tabs>
                <w:tab w:val="clear" w:pos="0"/>
              </w:tabs>
              <w:overflowPunct/>
              <w:autoSpaceDE/>
              <w:autoSpaceDN/>
              <w:adjustRightInd/>
              <w:jc w:val="center"/>
              <w:textAlignment w:val="auto"/>
              <w:rPr>
                <w:spacing w:val="-1"/>
                <w:szCs w:val="24"/>
              </w:rPr>
            </w:pPr>
            <w:r>
              <w:rPr>
                <w:spacing w:val="-1"/>
                <w:szCs w:val="24"/>
              </w:rPr>
              <w:t>10/4</w:t>
            </w:r>
            <w:r w:rsidR="00703A57">
              <w:rPr>
                <w:spacing w:val="-1"/>
                <w:szCs w:val="24"/>
              </w:rPr>
              <w:t>/2024</w:t>
            </w:r>
          </w:p>
        </w:tc>
        <w:tc>
          <w:tcPr>
            <w:tcW w:w="7105" w:type="dxa"/>
          </w:tcPr>
          <w:p w14:paraId="35952B2D" w14:textId="6F1EAF89" w:rsidR="00703A57" w:rsidRPr="00703A57" w:rsidRDefault="00703A57" w:rsidP="00703A57">
            <w:pPr>
              <w:tabs>
                <w:tab w:val="clear" w:pos="0"/>
              </w:tabs>
              <w:overflowPunct/>
              <w:autoSpaceDE/>
              <w:autoSpaceDN/>
              <w:adjustRightInd/>
              <w:textAlignment w:val="auto"/>
              <w:rPr>
                <w:spacing w:val="-1"/>
                <w:szCs w:val="24"/>
              </w:rPr>
            </w:pPr>
            <w:r>
              <w:rPr>
                <w:spacing w:val="-1"/>
                <w:szCs w:val="24"/>
              </w:rPr>
              <w:t>Initial Release</w:t>
            </w:r>
          </w:p>
        </w:tc>
      </w:tr>
      <w:tr w:rsidR="00703A57" w14:paraId="173A0E42" w14:textId="77777777" w:rsidTr="00703A57">
        <w:tc>
          <w:tcPr>
            <w:tcW w:w="995" w:type="dxa"/>
          </w:tcPr>
          <w:p w14:paraId="20BFC83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78700E16"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DD95FB8"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1A4B3364" w14:textId="19BF00B6" w:rsidR="0098109B"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Pr>
          <w:spacing w:val="-1"/>
          <w:szCs w:val="24"/>
        </w:rPr>
        <w:instrText xml:space="preserve"> TOC \o "1-3" \h \z \u </w:instrText>
      </w:r>
      <w:r>
        <w:rPr>
          <w:spacing w:val="-1"/>
          <w:szCs w:val="24"/>
        </w:rPr>
        <w:fldChar w:fldCharType="separate"/>
      </w:r>
      <w:hyperlink w:anchor="_Toc179201726" w:history="1">
        <w:r w:rsidR="0098109B" w:rsidRPr="00EB65B1">
          <w:rPr>
            <w:rStyle w:val="Hyperlink"/>
            <w:noProof/>
          </w:rPr>
          <w:t>Introduction</w:t>
        </w:r>
        <w:r w:rsidR="0098109B">
          <w:rPr>
            <w:noProof/>
            <w:webHidden/>
          </w:rPr>
          <w:tab/>
        </w:r>
        <w:r w:rsidR="0098109B">
          <w:rPr>
            <w:noProof/>
            <w:webHidden/>
          </w:rPr>
          <w:fldChar w:fldCharType="begin"/>
        </w:r>
        <w:r w:rsidR="0098109B">
          <w:rPr>
            <w:noProof/>
            <w:webHidden/>
          </w:rPr>
          <w:instrText xml:space="preserve"> PAGEREF _Toc179201726 \h </w:instrText>
        </w:r>
        <w:r w:rsidR="0098109B">
          <w:rPr>
            <w:noProof/>
            <w:webHidden/>
          </w:rPr>
        </w:r>
        <w:r w:rsidR="0098109B">
          <w:rPr>
            <w:noProof/>
            <w:webHidden/>
          </w:rPr>
          <w:fldChar w:fldCharType="separate"/>
        </w:r>
        <w:r w:rsidR="0098109B">
          <w:rPr>
            <w:noProof/>
            <w:webHidden/>
          </w:rPr>
          <w:t>3</w:t>
        </w:r>
        <w:r w:rsidR="0098109B">
          <w:rPr>
            <w:noProof/>
            <w:webHidden/>
          </w:rPr>
          <w:fldChar w:fldCharType="end"/>
        </w:r>
      </w:hyperlink>
    </w:p>
    <w:p w14:paraId="51FF41BE" w14:textId="4911D0E7" w:rsidR="0098109B" w:rsidRDefault="0098109B">
      <w:pPr>
        <w:pStyle w:val="TOC1"/>
        <w:tabs>
          <w:tab w:val="right" w:leader="dot" w:pos="9350"/>
        </w:tabs>
        <w:rPr>
          <w:rFonts w:asciiTheme="minorHAnsi" w:eastAsiaTheme="minorEastAsia" w:hAnsiTheme="minorHAnsi" w:cstheme="minorBidi"/>
          <w:noProof/>
          <w:kern w:val="2"/>
          <w:szCs w:val="24"/>
          <w14:ligatures w14:val="standardContextual"/>
        </w:rPr>
      </w:pPr>
      <w:hyperlink w:anchor="_Toc179201727" w:history="1">
        <w:r w:rsidRPr="00EB65B1">
          <w:rPr>
            <w:rStyle w:val="Hyperlink"/>
            <w:noProof/>
          </w:rPr>
          <w:t>Revision Log</w:t>
        </w:r>
        <w:r>
          <w:rPr>
            <w:noProof/>
            <w:webHidden/>
          </w:rPr>
          <w:tab/>
        </w:r>
        <w:r>
          <w:rPr>
            <w:noProof/>
            <w:webHidden/>
          </w:rPr>
          <w:fldChar w:fldCharType="begin"/>
        </w:r>
        <w:r>
          <w:rPr>
            <w:noProof/>
            <w:webHidden/>
          </w:rPr>
          <w:instrText xml:space="preserve"> PAGEREF _Toc179201727 \h </w:instrText>
        </w:r>
        <w:r>
          <w:rPr>
            <w:noProof/>
            <w:webHidden/>
          </w:rPr>
        </w:r>
        <w:r>
          <w:rPr>
            <w:noProof/>
            <w:webHidden/>
          </w:rPr>
          <w:fldChar w:fldCharType="separate"/>
        </w:r>
        <w:r>
          <w:rPr>
            <w:noProof/>
            <w:webHidden/>
          </w:rPr>
          <w:t>4</w:t>
        </w:r>
        <w:r>
          <w:rPr>
            <w:noProof/>
            <w:webHidden/>
          </w:rPr>
          <w:fldChar w:fldCharType="end"/>
        </w:r>
      </w:hyperlink>
    </w:p>
    <w:p w14:paraId="4889FBA0" w14:textId="4037CB84" w:rsidR="0098109B" w:rsidRDefault="0098109B">
      <w:pPr>
        <w:pStyle w:val="TOC1"/>
        <w:tabs>
          <w:tab w:val="right" w:leader="dot" w:pos="9350"/>
        </w:tabs>
        <w:rPr>
          <w:rFonts w:asciiTheme="minorHAnsi" w:eastAsiaTheme="minorEastAsia" w:hAnsiTheme="minorHAnsi" w:cstheme="minorBidi"/>
          <w:noProof/>
          <w:kern w:val="2"/>
          <w:szCs w:val="24"/>
          <w14:ligatures w14:val="standardContextual"/>
        </w:rPr>
      </w:pPr>
      <w:hyperlink w:anchor="_Toc179201728" w:history="1">
        <w:r w:rsidRPr="00EB65B1">
          <w:rPr>
            <w:rStyle w:val="Hyperlink"/>
            <w:noProof/>
          </w:rPr>
          <w:t>Warranty Information</w:t>
        </w:r>
        <w:r>
          <w:rPr>
            <w:noProof/>
            <w:webHidden/>
          </w:rPr>
          <w:tab/>
        </w:r>
        <w:r>
          <w:rPr>
            <w:noProof/>
            <w:webHidden/>
          </w:rPr>
          <w:fldChar w:fldCharType="begin"/>
        </w:r>
        <w:r>
          <w:rPr>
            <w:noProof/>
            <w:webHidden/>
          </w:rPr>
          <w:instrText xml:space="preserve"> PAGEREF _Toc179201728 \h </w:instrText>
        </w:r>
        <w:r>
          <w:rPr>
            <w:noProof/>
            <w:webHidden/>
          </w:rPr>
        </w:r>
        <w:r>
          <w:rPr>
            <w:noProof/>
            <w:webHidden/>
          </w:rPr>
          <w:fldChar w:fldCharType="separate"/>
        </w:r>
        <w:r>
          <w:rPr>
            <w:noProof/>
            <w:webHidden/>
          </w:rPr>
          <w:t>7</w:t>
        </w:r>
        <w:r>
          <w:rPr>
            <w:noProof/>
            <w:webHidden/>
          </w:rPr>
          <w:fldChar w:fldCharType="end"/>
        </w:r>
      </w:hyperlink>
    </w:p>
    <w:p w14:paraId="70870EA6" w14:textId="395160C7" w:rsidR="0098109B" w:rsidRDefault="0098109B">
      <w:pPr>
        <w:pStyle w:val="TOC1"/>
        <w:tabs>
          <w:tab w:val="right" w:leader="dot" w:pos="9350"/>
        </w:tabs>
        <w:rPr>
          <w:rFonts w:asciiTheme="minorHAnsi" w:eastAsiaTheme="minorEastAsia" w:hAnsiTheme="minorHAnsi" w:cstheme="minorBidi"/>
          <w:noProof/>
          <w:kern w:val="2"/>
          <w:szCs w:val="24"/>
          <w14:ligatures w14:val="standardContextual"/>
        </w:rPr>
      </w:pPr>
      <w:hyperlink w:anchor="_Toc179201729" w:history="1">
        <w:r w:rsidRPr="00EB65B1">
          <w:rPr>
            <w:rStyle w:val="Hyperlink"/>
            <w:noProof/>
          </w:rPr>
          <w:t>Definitions</w:t>
        </w:r>
        <w:r>
          <w:rPr>
            <w:noProof/>
            <w:webHidden/>
          </w:rPr>
          <w:tab/>
        </w:r>
        <w:r>
          <w:rPr>
            <w:noProof/>
            <w:webHidden/>
          </w:rPr>
          <w:fldChar w:fldCharType="begin"/>
        </w:r>
        <w:r>
          <w:rPr>
            <w:noProof/>
            <w:webHidden/>
          </w:rPr>
          <w:instrText xml:space="preserve"> PAGEREF _Toc179201729 \h </w:instrText>
        </w:r>
        <w:r>
          <w:rPr>
            <w:noProof/>
            <w:webHidden/>
          </w:rPr>
        </w:r>
        <w:r>
          <w:rPr>
            <w:noProof/>
            <w:webHidden/>
          </w:rPr>
          <w:fldChar w:fldCharType="separate"/>
        </w:r>
        <w:r>
          <w:rPr>
            <w:noProof/>
            <w:webHidden/>
          </w:rPr>
          <w:t>9</w:t>
        </w:r>
        <w:r>
          <w:rPr>
            <w:noProof/>
            <w:webHidden/>
          </w:rPr>
          <w:fldChar w:fldCharType="end"/>
        </w:r>
      </w:hyperlink>
    </w:p>
    <w:p w14:paraId="0849FB3B" w14:textId="1E205C1B" w:rsidR="0098109B" w:rsidRDefault="0098109B">
      <w:pPr>
        <w:pStyle w:val="TOC1"/>
        <w:tabs>
          <w:tab w:val="right" w:leader="dot" w:pos="9350"/>
        </w:tabs>
        <w:rPr>
          <w:rFonts w:asciiTheme="minorHAnsi" w:eastAsiaTheme="minorEastAsia" w:hAnsiTheme="minorHAnsi" w:cstheme="minorBidi"/>
          <w:noProof/>
          <w:kern w:val="2"/>
          <w:szCs w:val="24"/>
          <w14:ligatures w14:val="standardContextual"/>
        </w:rPr>
      </w:pPr>
      <w:hyperlink w:anchor="_Toc179201730" w:history="1">
        <w:r w:rsidRPr="00EB65B1">
          <w:rPr>
            <w:rStyle w:val="Hyperlink"/>
            <w:noProof/>
          </w:rPr>
          <w:t>General</w:t>
        </w:r>
        <w:r>
          <w:rPr>
            <w:noProof/>
            <w:webHidden/>
          </w:rPr>
          <w:tab/>
        </w:r>
        <w:r>
          <w:rPr>
            <w:noProof/>
            <w:webHidden/>
          </w:rPr>
          <w:fldChar w:fldCharType="begin"/>
        </w:r>
        <w:r>
          <w:rPr>
            <w:noProof/>
            <w:webHidden/>
          </w:rPr>
          <w:instrText xml:space="preserve"> PAGEREF _Toc179201730 \h </w:instrText>
        </w:r>
        <w:r>
          <w:rPr>
            <w:noProof/>
            <w:webHidden/>
          </w:rPr>
        </w:r>
        <w:r>
          <w:rPr>
            <w:noProof/>
            <w:webHidden/>
          </w:rPr>
          <w:fldChar w:fldCharType="separate"/>
        </w:r>
        <w:r>
          <w:rPr>
            <w:noProof/>
            <w:webHidden/>
          </w:rPr>
          <w:t>9</w:t>
        </w:r>
        <w:r>
          <w:rPr>
            <w:noProof/>
            <w:webHidden/>
          </w:rPr>
          <w:fldChar w:fldCharType="end"/>
        </w:r>
      </w:hyperlink>
    </w:p>
    <w:p w14:paraId="1937C2E7" w14:textId="66F64505" w:rsidR="0098109B" w:rsidRDefault="0098109B">
      <w:pPr>
        <w:pStyle w:val="TOC2"/>
        <w:tabs>
          <w:tab w:val="right" w:leader="dot" w:pos="9350"/>
        </w:tabs>
        <w:rPr>
          <w:noProof/>
          <w:kern w:val="2"/>
          <w:sz w:val="24"/>
          <w:szCs w:val="24"/>
          <w14:ligatures w14:val="standardContextual"/>
        </w:rPr>
      </w:pPr>
      <w:hyperlink w:anchor="_Toc179201731" w:history="1">
        <w:r w:rsidRPr="00EB65B1">
          <w:rPr>
            <w:rStyle w:val="Hyperlink"/>
            <w:noProof/>
          </w:rPr>
          <w:t>Equipment Overview</w:t>
        </w:r>
        <w:r>
          <w:rPr>
            <w:noProof/>
            <w:webHidden/>
          </w:rPr>
          <w:tab/>
        </w:r>
        <w:r>
          <w:rPr>
            <w:noProof/>
            <w:webHidden/>
          </w:rPr>
          <w:fldChar w:fldCharType="begin"/>
        </w:r>
        <w:r>
          <w:rPr>
            <w:noProof/>
            <w:webHidden/>
          </w:rPr>
          <w:instrText xml:space="preserve"> PAGEREF _Toc179201731 \h </w:instrText>
        </w:r>
        <w:r>
          <w:rPr>
            <w:noProof/>
            <w:webHidden/>
          </w:rPr>
        </w:r>
        <w:r>
          <w:rPr>
            <w:noProof/>
            <w:webHidden/>
          </w:rPr>
          <w:fldChar w:fldCharType="separate"/>
        </w:r>
        <w:r>
          <w:rPr>
            <w:noProof/>
            <w:webHidden/>
          </w:rPr>
          <w:t>10</w:t>
        </w:r>
        <w:r>
          <w:rPr>
            <w:noProof/>
            <w:webHidden/>
          </w:rPr>
          <w:fldChar w:fldCharType="end"/>
        </w:r>
      </w:hyperlink>
    </w:p>
    <w:p w14:paraId="0B3CE1CD" w14:textId="76E02EA2" w:rsidR="0098109B" w:rsidRDefault="0098109B">
      <w:pPr>
        <w:pStyle w:val="TOC2"/>
        <w:tabs>
          <w:tab w:val="right" w:leader="dot" w:pos="9350"/>
        </w:tabs>
        <w:rPr>
          <w:noProof/>
          <w:kern w:val="2"/>
          <w:sz w:val="24"/>
          <w:szCs w:val="24"/>
          <w14:ligatures w14:val="standardContextual"/>
        </w:rPr>
      </w:pPr>
      <w:hyperlink w:anchor="_Toc179201732" w:history="1">
        <w:r w:rsidRPr="00EB65B1">
          <w:rPr>
            <w:rStyle w:val="Hyperlink"/>
            <w:noProof/>
          </w:rPr>
          <w:t>Product Specifications</w:t>
        </w:r>
        <w:r>
          <w:rPr>
            <w:noProof/>
            <w:webHidden/>
          </w:rPr>
          <w:tab/>
        </w:r>
        <w:r>
          <w:rPr>
            <w:noProof/>
            <w:webHidden/>
          </w:rPr>
          <w:fldChar w:fldCharType="begin"/>
        </w:r>
        <w:r>
          <w:rPr>
            <w:noProof/>
            <w:webHidden/>
          </w:rPr>
          <w:instrText xml:space="preserve"> PAGEREF _Toc179201732 \h </w:instrText>
        </w:r>
        <w:r>
          <w:rPr>
            <w:noProof/>
            <w:webHidden/>
          </w:rPr>
        </w:r>
        <w:r>
          <w:rPr>
            <w:noProof/>
            <w:webHidden/>
          </w:rPr>
          <w:fldChar w:fldCharType="separate"/>
        </w:r>
        <w:r>
          <w:rPr>
            <w:noProof/>
            <w:webHidden/>
          </w:rPr>
          <w:t>11</w:t>
        </w:r>
        <w:r>
          <w:rPr>
            <w:noProof/>
            <w:webHidden/>
          </w:rPr>
          <w:fldChar w:fldCharType="end"/>
        </w:r>
      </w:hyperlink>
    </w:p>
    <w:p w14:paraId="39AF2CB2" w14:textId="228DE8C6" w:rsidR="0098109B" w:rsidRDefault="0098109B">
      <w:pPr>
        <w:pStyle w:val="TOC1"/>
        <w:tabs>
          <w:tab w:val="right" w:leader="dot" w:pos="9350"/>
        </w:tabs>
        <w:rPr>
          <w:rFonts w:asciiTheme="minorHAnsi" w:eastAsiaTheme="minorEastAsia" w:hAnsiTheme="minorHAnsi" w:cstheme="minorBidi"/>
          <w:noProof/>
          <w:kern w:val="2"/>
          <w:szCs w:val="24"/>
          <w14:ligatures w14:val="standardContextual"/>
        </w:rPr>
      </w:pPr>
      <w:hyperlink w:anchor="_Toc179201733" w:history="1">
        <w:r w:rsidRPr="00EB65B1">
          <w:rPr>
            <w:rStyle w:val="Hyperlink"/>
            <w:noProof/>
          </w:rPr>
          <w:t>Installation</w:t>
        </w:r>
        <w:r>
          <w:rPr>
            <w:noProof/>
            <w:webHidden/>
          </w:rPr>
          <w:tab/>
        </w:r>
        <w:r>
          <w:rPr>
            <w:noProof/>
            <w:webHidden/>
          </w:rPr>
          <w:fldChar w:fldCharType="begin"/>
        </w:r>
        <w:r>
          <w:rPr>
            <w:noProof/>
            <w:webHidden/>
          </w:rPr>
          <w:instrText xml:space="preserve"> PAGEREF _Toc179201733 \h </w:instrText>
        </w:r>
        <w:r>
          <w:rPr>
            <w:noProof/>
            <w:webHidden/>
          </w:rPr>
        </w:r>
        <w:r>
          <w:rPr>
            <w:noProof/>
            <w:webHidden/>
          </w:rPr>
          <w:fldChar w:fldCharType="separate"/>
        </w:r>
        <w:r>
          <w:rPr>
            <w:noProof/>
            <w:webHidden/>
          </w:rPr>
          <w:t>12</w:t>
        </w:r>
        <w:r>
          <w:rPr>
            <w:noProof/>
            <w:webHidden/>
          </w:rPr>
          <w:fldChar w:fldCharType="end"/>
        </w:r>
      </w:hyperlink>
    </w:p>
    <w:p w14:paraId="10527D7C" w14:textId="6CCF6F61" w:rsidR="0098109B" w:rsidRDefault="0098109B">
      <w:pPr>
        <w:pStyle w:val="TOC2"/>
        <w:tabs>
          <w:tab w:val="right" w:leader="dot" w:pos="9350"/>
        </w:tabs>
        <w:rPr>
          <w:noProof/>
          <w:kern w:val="2"/>
          <w:sz w:val="24"/>
          <w:szCs w:val="24"/>
          <w14:ligatures w14:val="standardContextual"/>
        </w:rPr>
      </w:pPr>
      <w:hyperlink w:anchor="_Toc179201734" w:history="1">
        <w:r w:rsidRPr="00EB65B1">
          <w:rPr>
            <w:rStyle w:val="Hyperlink"/>
            <w:noProof/>
          </w:rPr>
          <w:t>Site Preparation</w:t>
        </w:r>
        <w:r>
          <w:rPr>
            <w:noProof/>
            <w:webHidden/>
          </w:rPr>
          <w:tab/>
        </w:r>
        <w:r>
          <w:rPr>
            <w:noProof/>
            <w:webHidden/>
          </w:rPr>
          <w:fldChar w:fldCharType="begin"/>
        </w:r>
        <w:r>
          <w:rPr>
            <w:noProof/>
            <w:webHidden/>
          </w:rPr>
          <w:instrText xml:space="preserve"> PAGEREF _Toc179201734 \h </w:instrText>
        </w:r>
        <w:r>
          <w:rPr>
            <w:noProof/>
            <w:webHidden/>
          </w:rPr>
        </w:r>
        <w:r>
          <w:rPr>
            <w:noProof/>
            <w:webHidden/>
          </w:rPr>
          <w:fldChar w:fldCharType="separate"/>
        </w:r>
        <w:r>
          <w:rPr>
            <w:noProof/>
            <w:webHidden/>
          </w:rPr>
          <w:t>12</w:t>
        </w:r>
        <w:r>
          <w:rPr>
            <w:noProof/>
            <w:webHidden/>
          </w:rPr>
          <w:fldChar w:fldCharType="end"/>
        </w:r>
      </w:hyperlink>
    </w:p>
    <w:p w14:paraId="47A4C933" w14:textId="09077293" w:rsidR="0098109B" w:rsidRDefault="0098109B">
      <w:pPr>
        <w:pStyle w:val="TOC3"/>
        <w:tabs>
          <w:tab w:val="right" w:leader="dot" w:pos="9350"/>
        </w:tabs>
        <w:rPr>
          <w:noProof/>
          <w:kern w:val="2"/>
          <w:sz w:val="24"/>
          <w:szCs w:val="24"/>
          <w14:ligatures w14:val="standardContextual"/>
        </w:rPr>
      </w:pPr>
      <w:hyperlink w:anchor="_Toc179201735" w:history="1">
        <w:r w:rsidRPr="00EB65B1">
          <w:rPr>
            <w:rStyle w:val="Hyperlink"/>
            <w:noProof/>
          </w:rPr>
          <w:t>Location</w:t>
        </w:r>
        <w:r>
          <w:rPr>
            <w:noProof/>
            <w:webHidden/>
          </w:rPr>
          <w:tab/>
        </w:r>
        <w:r>
          <w:rPr>
            <w:noProof/>
            <w:webHidden/>
          </w:rPr>
          <w:fldChar w:fldCharType="begin"/>
        </w:r>
        <w:r>
          <w:rPr>
            <w:noProof/>
            <w:webHidden/>
          </w:rPr>
          <w:instrText xml:space="preserve"> PAGEREF _Toc179201735 \h </w:instrText>
        </w:r>
        <w:r>
          <w:rPr>
            <w:noProof/>
            <w:webHidden/>
          </w:rPr>
        </w:r>
        <w:r>
          <w:rPr>
            <w:noProof/>
            <w:webHidden/>
          </w:rPr>
          <w:fldChar w:fldCharType="separate"/>
        </w:r>
        <w:r>
          <w:rPr>
            <w:noProof/>
            <w:webHidden/>
          </w:rPr>
          <w:t>12</w:t>
        </w:r>
        <w:r>
          <w:rPr>
            <w:noProof/>
            <w:webHidden/>
          </w:rPr>
          <w:fldChar w:fldCharType="end"/>
        </w:r>
      </w:hyperlink>
    </w:p>
    <w:p w14:paraId="17C78A7D" w14:textId="6B743840" w:rsidR="0098109B" w:rsidRDefault="0098109B">
      <w:pPr>
        <w:pStyle w:val="TOC3"/>
        <w:tabs>
          <w:tab w:val="right" w:leader="dot" w:pos="9350"/>
        </w:tabs>
        <w:rPr>
          <w:noProof/>
          <w:kern w:val="2"/>
          <w:sz w:val="24"/>
          <w:szCs w:val="24"/>
          <w14:ligatures w14:val="standardContextual"/>
        </w:rPr>
      </w:pPr>
      <w:hyperlink w:anchor="_Toc179201736" w:history="1">
        <w:r w:rsidRPr="00EB65B1">
          <w:rPr>
            <w:rStyle w:val="Hyperlink"/>
            <w:noProof/>
          </w:rPr>
          <w:t>Ambient Conditions</w:t>
        </w:r>
        <w:r>
          <w:rPr>
            <w:noProof/>
            <w:webHidden/>
          </w:rPr>
          <w:tab/>
        </w:r>
        <w:r>
          <w:rPr>
            <w:noProof/>
            <w:webHidden/>
          </w:rPr>
          <w:fldChar w:fldCharType="begin"/>
        </w:r>
        <w:r>
          <w:rPr>
            <w:noProof/>
            <w:webHidden/>
          </w:rPr>
          <w:instrText xml:space="preserve"> PAGEREF _Toc179201736 \h </w:instrText>
        </w:r>
        <w:r>
          <w:rPr>
            <w:noProof/>
            <w:webHidden/>
          </w:rPr>
        </w:r>
        <w:r>
          <w:rPr>
            <w:noProof/>
            <w:webHidden/>
          </w:rPr>
          <w:fldChar w:fldCharType="separate"/>
        </w:r>
        <w:r>
          <w:rPr>
            <w:noProof/>
            <w:webHidden/>
          </w:rPr>
          <w:t>14</w:t>
        </w:r>
        <w:r>
          <w:rPr>
            <w:noProof/>
            <w:webHidden/>
          </w:rPr>
          <w:fldChar w:fldCharType="end"/>
        </w:r>
      </w:hyperlink>
    </w:p>
    <w:p w14:paraId="5D189288" w14:textId="2761351B" w:rsidR="0098109B" w:rsidRDefault="0098109B">
      <w:pPr>
        <w:pStyle w:val="TOC3"/>
        <w:tabs>
          <w:tab w:val="right" w:leader="dot" w:pos="9350"/>
        </w:tabs>
        <w:rPr>
          <w:noProof/>
          <w:kern w:val="2"/>
          <w:sz w:val="24"/>
          <w:szCs w:val="24"/>
          <w14:ligatures w14:val="standardContextual"/>
        </w:rPr>
      </w:pPr>
      <w:hyperlink w:anchor="_Toc179201737" w:history="1">
        <w:r w:rsidRPr="00EB65B1">
          <w:rPr>
            <w:rStyle w:val="Hyperlink"/>
            <w:noProof/>
          </w:rPr>
          <w:t>Chamber Heat Rejection to Ambient</w:t>
        </w:r>
        <w:r>
          <w:rPr>
            <w:noProof/>
            <w:webHidden/>
          </w:rPr>
          <w:tab/>
        </w:r>
        <w:r>
          <w:rPr>
            <w:noProof/>
            <w:webHidden/>
          </w:rPr>
          <w:fldChar w:fldCharType="begin"/>
        </w:r>
        <w:r>
          <w:rPr>
            <w:noProof/>
            <w:webHidden/>
          </w:rPr>
          <w:instrText xml:space="preserve"> PAGEREF _Toc179201737 \h </w:instrText>
        </w:r>
        <w:r>
          <w:rPr>
            <w:noProof/>
            <w:webHidden/>
          </w:rPr>
        </w:r>
        <w:r>
          <w:rPr>
            <w:noProof/>
            <w:webHidden/>
          </w:rPr>
          <w:fldChar w:fldCharType="separate"/>
        </w:r>
        <w:r>
          <w:rPr>
            <w:noProof/>
            <w:webHidden/>
          </w:rPr>
          <w:t>14</w:t>
        </w:r>
        <w:r>
          <w:rPr>
            <w:noProof/>
            <w:webHidden/>
          </w:rPr>
          <w:fldChar w:fldCharType="end"/>
        </w:r>
      </w:hyperlink>
    </w:p>
    <w:p w14:paraId="12BA634B" w14:textId="516D7A4A" w:rsidR="0098109B" w:rsidRDefault="0098109B">
      <w:pPr>
        <w:pStyle w:val="TOC3"/>
        <w:tabs>
          <w:tab w:val="right" w:leader="dot" w:pos="9350"/>
        </w:tabs>
        <w:rPr>
          <w:noProof/>
          <w:kern w:val="2"/>
          <w:sz w:val="24"/>
          <w:szCs w:val="24"/>
          <w14:ligatures w14:val="standardContextual"/>
        </w:rPr>
      </w:pPr>
      <w:hyperlink w:anchor="_Toc179201738" w:history="1">
        <w:r w:rsidRPr="00EB65B1">
          <w:rPr>
            <w:rStyle w:val="Hyperlink"/>
            <w:noProof/>
          </w:rPr>
          <w:t>Electrical Services</w:t>
        </w:r>
        <w:r>
          <w:rPr>
            <w:noProof/>
            <w:webHidden/>
          </w:rPr>
          <w:tab/>
        </w:r>
        <w:r>
          <w:rPr>
            <w:noProof/>
            <w:webHidden/>
          </w:rPr>
          <w:fldChar w:fldCharType="begin"/>
        </w:r>
        <w:r>
          <w:rPr>
            <w:noProof/>
            <w:webHidden/>
          </w:rPr>
          <w:instrText xml:space="preserve"> PAGEREF _Toc179201738 \h </w:instrText>
        </w:r>
        <w:r>
          <w:rPr>
            <w:noProof/>
            <w:webHidden/>
          </w:rPr>
        </w:r>
        <w:r>
          <w:rPr>
            <w:noProof/>
            <w:webHidden/>
          </w:rPr>
          <w:fldChar w:fldCharType="separate"/>
        </w:r>
        <w:r>
          <w:rPr>
            <w:noProof/>
            <w:webHidden/>
          </w:rPr>
          <w:t>14</w:t>
        </w:r>
        <w:r>
          <w:rPr>
            <w:noProof/>
            <w:webHidden/>
          </w:rPr>
          <w:fldChar w:fldCharType="end"/>
        </w:r>
      </w:hyperlink>
    </w:p>
    <w:p w14:paraId="137FFFB4" w14:textId="00A5ABA0" w:rsidR="0098109B" w:rsidRDefault="0098109B">
      <w:pPr>
        <w:pStyle w:val="TOC3"/>
        <w:tabs>
          <w:tab w:val="right" w:leader="dot" w:pos="9350"/>
        </w:tabs>
        <w:rPr>
          <w:noProof/>
          <w:kern w:val="2"/>
          <w:sz w:val="24"/>
          <w:szCs w:val="24"/>
          <w14:ligatures w14:val="standardContextual"/>
        </w:rPr>
      </w:pPr>
      <w:hyperlink w:anchor="_Toc179201739" w:history="1">
        <w:r w:rsidRPr="00EB65B1">
          <w:rPr>
            <w:rStyle w:val="Hyperlink"/>
            <w:noProof/>
          </w:rPr>
          <w:t>Drainage and Plumbing Services</w:t>
        </w:r>
        <w:r>
          <w:rPr>
            <w:noProof/>
            <w:webHidden/>
          </w:rPr>
          <w:tab/>
        </w:r>
        <w:r>
          <w:rPr>
            <w:noProof/>
            <w:webHidden/>
          </w:rPr>
          <w:fldChar w:fldCharType="begin"/>
        </w:r>
        <w:r>
          <w:rPr>
            <w:noProof/>
            <w:webHidden/>
          </w:rPr>
          <w:instrText xml:space="preserve"> PAGEREF _Toc179201739 \h </w:instrText>
        </w:r>
        <w:r>
          <w:rPr>
            <w:noProof/>
            <w:webHidden/>
          </w:rPr>
        </w:r>
        <w:r>
          <w:rPr>
            <w:noProof/>
            <w:webHidden/>
          </w:rPr>
          <w:fldChar w:fldCharType="separate"/>
        </w:r>
        <w:r>
          <w:rPr>
            <w:noProof/>
            <w:webHidden/>
          </w:rPr>
          <w:t>16</w:t>
        </w:r>
        <w:r>
          <w:rPr>
            <w:noProof/>
            <w:webHidden/>
          </w:rPr>
          <w:fldChar w:fldCharType="end"/>
        </w:r>
      </w:hyperlink>
    </w:p>
    <w:p w14:paraId="30814C7F" w14:textId="2366D24C" w:rsidR="0098109B" w:rsidRDefault="0098109B">
      <w:pPr>
        <w:pStyle w:val="TOC2"/>
        <w:tabs>
          <w:tab w:val="right" w:leader="dot" w:pos="9350"/>
        </w:tabs>
        <w:rPr>
          <w:noProof/>
          <w:kern w:val="2"/>
          <w:sz w:val="24"/>
          <w:szCs w:val="24"/>
          <w14:ligatures w14:val="standardContextual"/>
        </w:rPr>
      </w:pPr>
      <w:hyperlink w:anchor="_Toc179201740" w:history="1">
        <w:r w:rsidRPr="00EB65B1">
          <w:rPr>
            <w:rStyle w:val="Hyperlink"/>
            <w:noProof/>
          </w:rPr>
          <w:t>Unpackaging</w:t>
        </w:r>
        <w:r>
          <w:rPr>
            <w:noProof/>
            <w:webHidden/>
          </w:rPr>
          <w:tab/>
        </w:r>
        <w:r>
          <w:rPr>
            <w:noProof/>
            <w:webHidden/>
          </w:rPr>
          <w:fldChar w:fldCharType="begin"/>
        </w:r>
        <w:r>
          <w:rPr>
            <w:noProof/>
            <w:webHidden/>
          </w:rPr>
          <w:instrText xml:space="preserve"> PAGEREF _Toc179201740 \h </w:instrText>
        </w:r>
        <w:r>
          <w:rPr>
            <w:noProof/>
            <w:webHidden/>
          </w:rPr>
        </w:r>
        <w:r>
          <w:rPr>
            <w:noProof/>
            <w:webHidden/>
          </w:rPr>
          <w:fldChar w:fldCharType="separate"/>
        </w:r>
        <w:r>
          <w:rPr>
            <w:noProof/>
            <w:webHidden/>
          </w:rPr>
          <w:t>17</w:t>
        </w:r>
        <w:r>
          <w:rPr>
            <w:noProof/>
            <w:webHidden/>
          </w:rPr>
          <w:fldChar w:fldCharType="end"/>
        </w:r>
      </w:hyperlink>
    </w:p>
    <w:p w14:paraId="6B606F23" w14:textId="69C303EC" w:rsidR="0098109B" w:rsidRDefault="0098109B">
      <w:pPr>
        <w:pStyle w:val="TOC3"/>
        <w:tabs>
          <w:tab w:val="right" w:leader="dot" w:pos="9350"/>
        </w:tabs>
        <w:rPr>
          <w:noProof/>
          <w:kern w:val="2"/>
          <w:sz w:val="24"/>
          <w:szCs w:val="24"/>
          <w14:ligatures w14:val="standardContextual"/>
        </w:rPr>
      </w:pPr>
      <w:hyperlink w:anchor="_Toc179201741" w:history="1">
        <w:r w:rsidRPr="00EB65B1">
          <w:rPr>
            <w:rStyle w:val="Hyperlink"/>
            <w:noProof/>
          </w:rPr>
          <w:t>Inspect the Shipment</w:t>
        </w:r>
        <w:r>
          <w:rPr>
            <w:noProof/>
            <w:webHidden/>
          </w:rPr>
          <w:tab/>
        </w:r>
        <w:r>
          <w:rPr>
            <w:noProof/>
            <w:webHidden/>
          </w:rPr>
          <w:fldChar w:fldCharType="begin"/>
        </w:r>
        <w:r>
          <w:rPr>
            <w:noProof/>
            <w:webHidden/>
          </w:rPr>
          <w:instrText xml:space="preserve"> PAGEREF _Toc179201741 \h </w:instrText>
        </w:r>
        <w:r>
          <w:rPr>
            <w:noProof/>
            <w:webHidden/>
          </w:rPr>
        </w:r>
        <w:r>
          <w:rPr>
            <w:noProof/>
            <w:webHidden/>
          </w:rPr>
          <w:fldChar w:fldCharType="separate"/>
        </w:r>
        <w:r>
          <w:rPr>
            <w:noProof/>
            <w:webHidden/>
          </w:rPr>
          <w:t>17</w:t>
        </w:r>
        <w:r>
          <w:rPr>
            <w:noProof/>
            <w:webHidden/>
          </w:rPr>
          <w:fldChar w:fldCharType="end"/>
        </w:r>
      </w:hyperlink>
    </w:p>
    <w:p w14:paraId="6D948B19" w14:textId="4C3FE602" w:rsidR="0098109B" w:rsidRDefault="0098109B">
      <w:pPr>
        <w:pStyle w:val="TOC3"/>
        <w:tabs>
          <w:tab w:val="right" w:leader="dot" w:pos="9350"/>
        </w:tabs>
        <w:rPr>
          <w:noProof/>
          <w:kern w:val="2"/>
          <w:sz w:val="24"/>
          <w:szCs w:val="24"/>
          <w14:ligatures w14:val="standardContextual"/>
        </w:rPr>
      </w:pPr>
      <w:hyperlink w:anchor="_Toc179201742" w:history="1">
        <w:r w:rsidRPr="00EB65B1">
          <w:rPr>
            <w:rStyle w:val="Hyperlink"/>
            <w:noProof/>
          </w:rPr>
          <w:t>Remove the Chamber from its Skid</w:t>
        </w:r>
        <w:r>
          <w:rPr>
            <w:noProof/>
            <w:webHidden/>
          </w:rPr>
          <w:tab/>
        </w:r>
        <w:r>
          <w:rPr>
            <w:noProof/>
            <w:webHidden/>
          </w:rPr>
          <w:fldChar w:fldCharType="begin"/>
        </w:r>
        <w:r>
          <w:rPr>
            <w:noProof/>
            <w:webHidden/>
          </w:rPr>
          <w:instrText xml:space="preserve"> PAGEREF _Toc179201742 \h </w:instrText>
        </w:r>
        <w:r>
          <w:rPr>
            <w:noProof/>
            <w:webHidden/>
          </w:rPr>
        </w:r>
        <w:r>
          <w:rPr>
            <w:noProof/>
            <w:webHidden/>
          </w:rPr>
          <w:fldChar w:fldCharType="separate"/>
        </w:r>
        <w:r>
          <w:rPr>
            <w:noProof/>
            <w:webHidden/>
          </w:rPr>
          <w:t>18</w:t>
        </w:r>
        <w:r>
          <w:rPr>
            <w:noProof/>
            <w:webHidden/>
          </w:rPr>
          <w:fldChar w:fldCharType="end"/>
        </w:r>
      </w:hyperlink>
    </w:p>
    <w:p w14:paraId="76A921CF" w14:textId="21F70D24" w:rsidR="0098109B" w:rsidRDefault="0098109B">
      <w:pPr>
        <w:pStyle w:val="TOC3"/>
        <w:tabs>
          <w:tab w:val="right" w:leader="dot" w:pos="9350"/>
        </w:tabs>
        <w:rPr>
          <w:noProof/>
          <w:kern w:val="2"/>
          <w:sz w:val="24"/>
          <w:szCs w:val="24"/>
          <w14:ligatures w14:val="standardContextual"/>
        </w:rPr>
      </w:pPr>
      <w:hyperlink w:anchor="_Toc179201743" w:history="1">
        <w:r w:rsidRPr="00EB65B1">
          <w:rPr>
            <w:rStyle w:val="Hyperlink"/>
            <w:noProof/>
          </w:rPr>
          <w:t>Moving the Chamber</w:t>
        </w:r>
        <w:r>
          <w:rPr>
            <w:noProof/>
            <w:webHidden/>
          </w:rPr>
          <w:tab/>
        </w:r>
        <w:r>
          <w:rPr>
            <w:noProof/>
            <w:webHidden/>
          </w:rPr>
          <w:fldChar w:fldCharType="begin"/>
        </w:r>
        <w:r>
          <w:rPr>
            <w:noProof/>
            <w:webHidden/>
          </w:rPr>
          <w:instrText xml:space="preserve"> PAGEREF _Toc179201743 \h </w:instrText>
        </w:r>
        <w:r>
          <w:rPr>
            <w:noProof/>
            <w:webHidden/>
          </w:rPr>
        </w:r>
        <w:r>
          <w:rPr>
            <w:noProof/>
            <w:webHidden/>
          </w:rPr>
          <w:fldChar w:fldCharType="separate"/>
        </w:r>
        <w:r>
          <w:rPr>
            <w:noProof/>
            <w:webHidden/>
          </w:rPr>
          <w:t>18</w:t>
        </w:r>
        <w:r>
          <w:rPr>
            <w:noProof/>
            <w:webHidden/>
          </w:rPr>
          <w:fldChar w:fldCharType="end"/>
        </w:r>
      </w:hyperlink>
    </w:p>
    <w:p w14:paraId="5182F969" w14:textId="1333C170" w:rsidR="0098109B" w:rsidRDefault="0098109B">
      <w:pPr>
        <w:pStyle w:val="TOC2"/>
        <w:tabs>
          <w:tab w:val="right" w:leader="dot" w:pos="9350"/>
        </w:tabs>
        <w:rPr>
          <w:noProof/>
          <w:kern w:val="2"/>
          <w:sz w:val="24"/>
          <w:szCs w:val="24"/>
          <w14:ligatures w14:val="standardContextual"/>
        </w:rPr>
      </w:pPr>
      <w:hyperlink w:anchor="_Toc179201744" w:history="1">
        <w:r w:rsidRPr="00EB65B1">
          <w:rPr>
            <w:rStyle w:val="Hyperlink"/>
            <w:noProof/>
          </w:rPr>
          <w:t>Installation Guidelines</w:t>
        </w:r>
        <w:r>
          <w:rPr>
            <w:noProof/>
            <w:webHidden/>
          </w:rPr>
          <w:tab/>
        </w:r>
        <w:r>
          <w:rPr>
            <w:noProof/>
            <w:webHidden/>
          </w:rPr>
          <w:fldChar w:fldCharType="begin"/>
        </w:r>
        <w:r>
          <w:rPr>
            <w:noProof/>
            <w:webHidden/>
          </w:rPr>
          <w:instrText xml:space="preserve"> PAGEREF _Toc179201744 \h </w:instrText>
        </w:r>
        <w:r>
          <w:rPr>
            <w:noProof/>
            <w:webHidden/>
          </w:rPr>
        </w:r>
        <w:r>
          <w:rPr>
            <w:noProof/>
            <w:webHidden/>
          </w:rPr>
          <w:fldChar w:fldCharType="separate"/>
        </w:r>
        <w:r>
          <w:rPr>
            <w:noProof/>
            <w:webHidden/>
          </w:rPr>
          <w:t>18</w:t>
        </w:r>
        <w:r>
          <w:rPr>
            <w:noProof/>
            <w:webHidden/>
          </w:rPr>
          <w:fldChar w:fldCharType="end"/>
        </w:r>
      </w:hyperlink>
    </w:p>
    <w:p w14:paraId="28A70AB0" w14:textId="23DC1A20" w:rsidR="0098109B" w:rsidRDefault="0098109B">
      <w:pPr>
        <w:pStyle w:val="TOC3"/>
        <w:tabs>
          <w:tab w:val="right" w:leader="dot" w:pos="9350"/>
        </w:tabs>
        <w:rPr>
          <w:noProof/>
          <w:kern w:val="2"/>
          <w:sz w:val="24"/>
          <w:szCs w:val="24"/>
          <w14:ligatures w14:val="standardContextual"/>
        </w:rPr>
      </w:pPr>
      <w:hyperlink w:anchor="_Toc179201745" w:history="1">
        <w:r w:rsidRPr="00EB65B1">
          <w:rPr>
            <w:rStyle w:val="Hyperlink"/>
            <w:noProof/>
          </w:rPr>
          <w:t>Level the Unit</w:t>
        </w:r>
        <w:r>
          <w:rPr>
            <w:noProof/>
            <w:webHidden/>
          </w:rPr>
          <w:tab/>
        </w:r>
        <w:r>
          <w:rPr>
            <w:noProof/>
            <w:webHidden/>
          </w:rPr>
          <w:fldChar w:fldCharType="begin"/>
        </w:r>
        <w:r>
          <w:rPr>
            <w:noProof/>
            <w:webHidden/>
          </w:rPr>
          <w:instrText xml:space="preserve"> PAGEREF _Toc179201745 \h </w:instrText>
        </w:r>
        <w:r>
          <w:rPr>
            <w:noProof/>
            <w:webHidden/>
          </w:rPr>
        </w:r>
        <w:r>
          <w:rPr>
            <w:noProof/>
            <w:webHidden/>
          </w:rPr>
          <w:fldChar w:fldCharType="separate"/>
        </w:r>
        <w:r>
          <w:rPr>
            <w:noProof/>
            <w:webHidden/>
          </w:rPr>
          <w:t>18</w:t>
        </w:r>
        <w:r>
          <w:rPr>
            <w:noProof/>
            <w:webHidden/>
          </w:rPr>
          <w:fldChar w:fldCharType="end"/>
        </w:r>
      </w:hyperlink>
    </w:p>
    <w:p w14:paraId="2B51B7BD" w14:textId="245E9593" w:rsidR="0098109B" w:rsidRDefault="0098109B">
      <w:pPr>
        <w:pStyle w:val="TOC3"/>
        <w:tabs>
          <w:tab w:val="right" w:leader="dot" w:pos="9350"/>
        </w:tabs>
        <w:rPr>
          <w:noProof/>
          <w:kern w:val="2"/>
          <w:sz w:val="24"/>
          <w:szCs w:val="24"/>
          <w14:ligatures w14:val="standardContextual"/>
        </w:rPr>
      </w:pPr>
      <w:hyperlink w:anchor="_Toc179201746" w:history="1">
        <w:r w:rsidRPr="00EB65B1">
          <w:rPr>
            <w:rStyle w:val="Hyperlink"/>
            <w:noProof/>
          </w:rPr>
          <w:t>Inspect the Control Box</w:t>
        </w:r>
        <w:r>
          <w:rPr>
            <w:noProof/>
            <w:webHidden/>
          </w:rPr>
          <w:tab/>
        </w:r>
        <w:r>
          <w:rPr>
            <w:noProof/>
            <w:webHidden/>
          </w:rPr>
          <w:fldChar w:fldCharType="begin"/>
        </w:r>
        <w:r>
          <w:rPr>
            <w:noProof/>
            <w:webHidden/>
          </w:rPr>
          <w:instrText xml:space="preserve"> PAGEREF _Toc179201746 \h </w:instrText>
        </w:r>
        <w:r>
          <w:rPr>
            <w:noProof/>
            <w:webHidden/>
          </w:rPr>
        </w:r>
        <w:r>
          <w:rPr>
            <w:noProof/>
            <w:webHidden/>
          </w:rPr>
          <w:fldChar w:fldCharType="separate"/>
        </w:r>
        <w:r>
          <w:rPr>
            <w:noProof/>
            <w:webHidden/>
          </w:rPr>
          <w:t>18</w:t>
        </w:r>
        <w:r>
          <w:rPr>
            <w:noProof/>
            <w:webHidden/>
          </w:rPr>
          <w:fldChar w:fldCharType="end"/>
        </w:r>
      </w:hyperlink>
    </w:p>
    <w:p w14:paraId="7902912B" w14:textId="5255DEE8" w:rsidR="0098109B" w:rsidRDefault="0098109B">
      <w:pPr>
        <w:pStyle w:val="TOC3"/>
        <w:tabs>
          <w:tab w:val="right" w:leader="dot" w:pos="9350"/>
        </w:tabs>
        <w:rPr>
          <w:noProof/>
          <w:kern w:val="2"/>
          <w:sz w:val="24"/>
          <w:szCs w:val="24"/>
          <w14:ligatures w14:val="standardContextual"/>
        </w:rPr>
      </w:pPr>
      <w:hyperlink w:anchor="_Toc179201747" w:history="1">
        <w:r w:rsidRPr="00EB65B1">
          <w:rPr>
            <w:rStyle w:val="Hyperlink"/>
            <w:noProof/>
          </w:rPr>
          <w:t>Install Condensate Drain Pan</w:t>
        </w:r>
        <w:r>
          <w:rPr>
            <w:noProof/>
            <w:webHidden/>
          </w:rPr>
          <w:tab/>
        </w:r>
        <w:r>
          <w:rPr>
            <w:noProof/>
            <w:webHidden/>
          </w:rPr>
          <w:fldChar w:fldCharType="begin"/>
        </w:r>
        <w:r>
          <w:rPr>
            <w:noProof/>
            <w:webHidden/>
          </w:rPr>
          <w:instrText xml:space="preserve"> PAGEREF _Toc179201747 \h </w:instrText>
        </w:r>
        <w:r>
          <w:rPr>
            <w:noProof/>
            <w:webHidden/>
          </w:rPr>
        </w:r>
        <w:r>
          <w:rPr>
            <w:noProof/>
            <w:webHidden/>
          </w:rPr>
          <w:fldChar w:fldCharType="separate"/>
        </w:r>
        <w:r>
          <w:rPr>
            <w:noProof/>
            <w:webHidden/>
          </w:rPr>
          <w:t>19</w:t>
        </w:r>
        <w:r>
          <w:rPr>
            <w:noProof/>
            <w:webHidden/>
          </w:rPr>
          <w:fldChar w:fldCharType="end"/>
        </w:r>
      </w:hyperlink>
    </w:p>
    <w:p w14:paraId="728811B5" w14:textId="30CC4DF7" w:rsidR="0098109B" w:rsidRDefault="0098109B">
      <w:pPr>
        <w:pStyle w:val="TOC3"/>
        <w:tabs>
          <w:tab w:val="right" w:leader="dot" w:pos="9350"/>
        </w:tabs>
        <w:rPr>
          <w:noProof/>
          <w:kern w:val="2"/>
          <w:sz w:val="24"/>
          <w:szCs w:val="24"/>
          <w14:ligatures w14:val="standardContextual"/>
        </w:rPr>
      </w:pPr>
      <w:hyperlink w:anchor="_Toc179201748" w:history="1">
        <w:r w:rsidRPr="00EB65B1">
          <w:rPr>
            <w:rStyle w:val="Hyperlink"/>
            <w:noProof/>
          </w:rPr>
          <w:t>Install Shelving and Lights</w:t>
        </w:r>
        <w:r>
          <w:rPr>
            <w:noProof/>
            <w:webHidden/>
          </w:rPr>
          <w:tab/>
        </w:r>
        <w:r>
          <w:rPr>
            <w:noProof/>
            <w:webHidden/>
          </w:rPr>
          <w:fldChar w:fldCharType="begin"/>
        </w:r>
        <w:r>
          <w:rPr>
            <w:noProof/>
            <w:webHidden/>
          </w:rPr>
          <w:instrText xml:space="preserve"> PAGEREF _Toc179201748 \h </w:instrText>
        </w:r>
        <w:r>
          <w:rPr>
            <w:noProof/>
            <w:webHidden/>
          </w:rPr>
        </w:r>
        <w:r>
          <w:rPr>
            <w:noProof/>
            <w:webHidden/>
          </w:rPr>
          <w:fldChar w:fldCharType="separate"/>
        </w:r>
        <w:r>
          <w:rPr>
            <w:noProof/>
            <w:webHidden/>
          </w:rPr>
          <w:t>20</w:t>
        </w:r>
        <w:r>
          <w:rPr>
            <w:noProof/>
            <w:webHidden/>
          </w:rPr>
          <w:fldChar w:fldCharType="end"/>
        </w:r>
      </w:hyperlink>
    </w:p>
    <w:p w14:paraId="691C4CF4" w14:textId="77009B33" w:rsidR="0098109B" w:rsidRDefault="0098109B">
      <w:pPr>
        <w:pStyle w:val="TOC3"/>
        <w:tabs>
          <w:tab w:val="right" w:leader="dot" w:pos="9350"/>
        </w:tabs>
        <w:rPr>
          <w:noProof/>
          <w:kern w:val="2"/>
          <w:sz w:val="24"/>
          <w:szCs w:val="24"/>
          <w14:ligatures w14:val="standardContextual"/>
        </w:rPr>
      </w:pPr>
      <w:hyperlink w:anchor="_Toc179201749" w:history="1">
        <w:r w:rsidRPr="00EB65B1">
          <w:rPr>
            <w:rStyle w:val="Hyperlink"/>
            <w:noProof/>
          </w:rPr>
          <w:t>Connect Services</w:t>
        </w:r>
        <w:r>
          <w:rPr>
            <w:noProof/>
            <w:webHidden/>
          </w:rPr>
          <w:tab/>
        </w:r>
        <w:r>
          <w:rPr>
            <w:noProof/>
            <w:webHidden/>
          </w:rPr>
          <w:fldChar w:fldCharType="begin"/>
        </w:r>
        <w:r>
          <w:rPr>
            <w:noProof/>
            <w:webHidden/>
          </w:rPr>
          <w:instrText xml:space="preserve"> PAGEREF _Toc179201749 \h </w:instrText>
        </w:r>
        <w:r>
          <w:rPr>
            <w:noProof/>
            <w:webHidden/>
          </w:rPr>
        </w:r>
        <w:r>
          <w:rPr>
            <w:noProof/>
            <w:webHidden/>
          </w:rPr>
          <w:fldChar w:fldCharType="separate"/>
        </w:r>
        <w:r>
          <w:rPr>
            <w:noProof/>
            <w:webHidden/>
          </w:rPr>
          <w:t>21</w:t>
        </w:r>
        <w:r>
          <w:rPr>
            <w:noProof/>
            <w:webHidden/>
          </w:rPr>
          <w:fldChar w:fldCharType="end"/>
        </w:r>
      </w:hyperlink>
    </w:p>
    <w:p w14:paraId="7DC124BF" w14:textId="7EAD1AE1" w:rsidR="0098109B" w:rsidRDefault="0098109B">
      <w:pPr>
        <w:pStyle w:val="TOC2"/>
        <w:tabs>
          <w:tab w:val="right" w:leader="dot" w:pos="9350"/>
        </w:tabs>
        <w:rPr>
          <w:noProof/>
          <w:kern w:val="2"/>
          <w:sz w:val="24"/>
          <w:szCs w:val="24"/>
          <w14:ligatures w14:val="standardContextual"/>
        </w:rPr>
      </w:pPr>
      <w:hyperlink w:anchor="_Toc179201750" w:history="1">
        <w:r w:rsidRPr="00EB65B1">
          <w:rPr>
            <w:rStyle w:val="Hyperlink"/>
            <w:noProof/>
          </w:rPr>
          <w:t>Startup and Commissioning</w:t>
        </w:r>
        <w:r>
          <w:rPr>
            <w:noProof/>
            <w:webHidden/>
          </w:rPr>
          <w:tab/>
        </w:r>
        <w:r>
          <w:rPr>
            <w:noProof/>
            <w:webHidden/>
          </w:rPr>
          <w:fldChar w:fldCharType="begin"/>
        </w:r>
        <w:r>
          <w:rPr>
            <w:noProof/>
            <w:webHidden/>
          </w:rPr>
          <w:instrText xml:space="preserve"> PAGEREF _Toc179201750 \h </w:instrText>
        </w:r>
        <w:r>
          <w:rPr>
            <w:noProof/>
            <w:webHidden/>
          </w:rPr>
        </w:r>
        <w:r>
          <w:rPr>
            <w:noProof/>
            <w:webHidden/>
          </w:rPr>
          <w:fldChar w:fldCharType="separate"/>
        </w:r>
        <w:r>
          <w:rPr>
            <w:noProof/>
            <w:webHidden/>
          </w:rPr>
          <w:t>22</w:t>
        </w:r>
        <w:r>
          <w:rPr>
            <w:noProof/>
            <w:webHidden/>
          </w:rPr>
          <w:fldChar w:fldCharType="end"/>
        </w:r>
      </w:hyperlink>
    </w:p>
    <w:p w14:paraId="75ABBA1B" w14:textId="3F0E60E2" w:rsidR="0098109B" w:rsidRDefault="0098109B">
      <w:pPr>
        <w:pStyle w:val="TOC3"/>
        <w:tabs>
          <w:tab w:val="right" w:leader="dot" w:pos="9350"/>
        </w:tabs>
        <w:rPr>
          <w:noProof/>
          <w:kern w:val="2"/>
          <w:sz w:val="24"/>
          <w:szCs w:val="24"/>
          <w14:ligatures w14:val="standardContextual"/>
        </w:rPr>
      </w:pPr>
      <w:hyperlink w:anchor="_Toc179201751" w:history="1">
        <w:r w:rsidRPr="00EB65B1">
          <w:rPr>
            <w:rStyle w:val="Hyperlink"/>
            <w:noProof/>
          </w:rPr>
          <w:t>Turn on the Chamber</w:t>
        </w:r>
        <w:r>
          <w:rPr>
            <w:noProof/>
            <w:webHidden/>
          </w:rPr>
          <w:tab/>
        </w:r>
        <w:r>
          <w:rPr>
            <w:noProof/>
            <w:webHidden/>
          </w:rPr>
          <w:fldChar w:fldCharType="begin"/>
        </w:r>
        <w:r>
          <w:rPr>
            <w:noProof/>
            <w:webHidden/>
          </w:rPr>
          <w:instrText xml:space="preserve"> PAGEREF _Toc179201751 \h </w:instrText>
        </w:r>
        <w:r>
          <w:rPr>
            <w:noProof/>
            <w:webHidden/>
          </w:rPr>
        </w:r>
        <w:r>
          <w:rPr>
            <w:noProof/>
            <w:webHidden/>
          </w:rPr>
          <w:fldChar w:fldCharType="separate"/>
        </w:r>
        <w:r>
          <w:rPr>
            <w:noProof/>
            <w:webHidden/>
          </w:rPr>
          <w:t>22</w:t>
        </w:r>
        <w:r>
          <w:rPr>
            <w:noProof/>
            <w:webHidden/>
          </w:rPr>
          <w:fldChar w:fldCharType="end"/>
        </w:r>
      </w:hyperlink>
    </w:p>
    <w:p w14:paraId="580F8E6D" w14:textId="10700E4F" w:rsidR="0098109B" w:rsidRDefault="0098109B">
      <w:pPr>
        <w:pStyle w:val="TOC3"/>
        <w:tabs>
          <w:tab w:val="right" w:leader="dot" w:pos="9350"/>
        </w:tabs>
        <w:rPr>
          <w:noProof/>
          <w:kern w:val="2"/>
          <w:sz w:val="24"/>
          <w:szCs w:val="24"/>
          <w14:ligatures w14:val="standardContextual"/>
        </w:rPr>
      </w:pPr>
      <w:hyperlink w:anchor="_Toc179201752" w:history="1">
        <w:r w:rsidRPr="00EB65B1">
          <w:rPr>
            <w:rStyle w:val="Hyperlink"/>
            <w:noProof/>
          </w:rPr>
          <w:t>IntellusUltra Control System</w:t>
        </w:r>
        <w:r>
          <w:rPr>
            <w:noProof/>
            <w:webHidden/>
          </w:rPr>
          <w:tab/>
        </w:r>
        <w:r>
          <w:rPr>
            <w:noProof/>
            <w:webHidden/>
          </w:rPr>
          <w:fldChar w:fldCharType="begin"/>
        </w:r>
        <w:r>
          <w:rPr>
            <w:noProof/>
            <w:webHidden/>
          </w:rPr>
          <w:instrText xml:space="preserve"> PAGEREF _Toc179201752 \h </w:instrText>
        </w:r>
        <w:r>
          <w:rPr>
            <w:noProof/>
            <w:webHidden/>
          </w:rPr>
        </w:r>
        <w:r>
          <w:rPr>
            <w:noProof/>
            <w:webHidden/>
          </w:rPr>
          <w:fldChar w:fldCharType="separate"/>
        </w:r>
        <w:r>
          <w:rPr>
            <w:noProof/>
            <w:webHidden/>
          </w:rPr>
          <w:t>22</w:t>
        </w:r>
        <w:r>
          <w:rPr>
            <w:noProof/>
            <w:webHidden/>
          </w:rPr>
          <w:fldChar w:fldCharType="end"/>
        </w:r>
      </w:hyperlink>
    </w:p>
    <w:p w14:paraId="67D7C5BC" w14:textId="4CD72D41" w:rsidR="0098109B" w:rsidRDefault="0098109B">
      <w:pPr>
        <w:pStyle w:val="TOC3"/>
        <w:tabs>
          <w:tab w:val="right" w:leader="dot" w:pos="9350"/>
        </w:tabs>
        <w:rPr>
          <w:noProof/>
          <w:kern w:val="2"/>
          <w:sz w:val="24"/>
          <w:szCs w:val="24"/>
          <w14:ligatures w14:val="standardContextual"/>
        </w:rPr>
      </w:pPr>
      <w:hyperlink w:anchor="_Toc179201753" w:history="1">
        <w:r w:rsidRPr="00EB65B1">
          <w:rPr>
            <w:rStyle w:val="Hyperlink"/>
            <w:noProof/>
          </w:rPr>
          <w:t>Calibration</w:t>
        </w:r>
        <w:r>
          <w:rPr>
            <w:noProof/>
            <w:webHidden/>
          </w:rPr>
          <w:tab/>
        </w:r>
        <w:r>
          <w:rPr>
            <w:noProof/>
            <w:webHidden/>
          </w:rPr>
          <w:fldChar w:fldCharType="begin"/>
        </w:r>
        <w:r>
          <w:rPr>
            <w:noProof/>
            <w:webHidden/>
          </w:rPr>
          <w:instrText xml:space="preserve"> PAGEREF _Toc179201753 \h </w:instrText>
        </w:r>
        <w:r>
          <w:rPr>
            <w:noProof/>
            <w:webHidden/>
          </w:rPr>
        </w:r>
        <w:r>
          <w:rPr>
            <w:noProof/>
            <w:webHidden/>
          </w:rPr>
          <w:fldChar w:fldCharType="separate"/>
        </w:r>
        <w:r>
          <w:rPr>
            <w:noProof/>
            <w:webHidden/>
          </w:rPr>
          <w:t>23</w:t>
        </w:r>
        <w:r>
          <w:rPr>
            <w:noProof/>
            <w:webHidden/>
          </w:rPr>
          <w:fldChar w:fldCharType="end"/>
        </w:r>
      </w:hyperlink>
    </w:p>
    <w:p w14:paraId="5BC9AAD7" w14:textId="78CE134C" w:rsidR="0098109B" w:rsidRDefault="0098109B">
      <w:pPr>
        <w:pStyle w:val="TOC1"/>
        <w:tabs>
          <w:tab w:val="right" w:leader="dot" w:pos="9350"/>
        </w:tabs>
        <w:rPr>
          <w:rFonts w:asciiTheme="minorHAnsi" w:eastAsiaTheme="minorEastAsia" w:hAnsiTheme="minorHAnsi" w:cstheme="minorBidi"/>
          <w:noProof/>
          <w:kern w:val="2"/>
          <w:szCs w:val="24"/>
          <w14:ligatures w14:val="standardContextual"/>
        </w:rPr>
      </w:pPr>
      <w:hyperlink w:anchor="_Toc179201754" w:history="1">
        <w:r w:rsidRPr="00EB65B1">
          <w:rPr>
            <w:rStyle w:val="Hyperlink"/>
            <w:noProof/>
          </w:rPr>
          <w:t>Operation</w:t>
        </w:r>
        <w:r>
          <w:rPr>
            <w:noProof/>
            <w:webHidden/>
          </w:rPr>
          <w:tab/>
        </w:r>
        <w:r>
          <w:rPr>
            <w:noProof/>
            <w:webHidden/>
          </w:rPr>
          <w:fldChar w:fldCharType="begin"/>
        </w:r>
        <w:r>
          <w:rPr>
            <w:noProof/>
            <w:webHidden/>
          </w:rPr>
          <w:instrText xml:space="preserve"> PAGEREF _Toc179201754 \h </w:instrText>
        </w:r>
        <w:r>
          <w:rPr>
            <w:noProof/>
            <w:webHidden/>
          </w:rPr>
        </w:r>
        <w:r>
          <w:rPr>
            <w:noProof/>
            <w:webHidden/>
          </w:rPr>
          <w:fldChar w:fldCharType="separate"/>
        </w:r>
        <w:r>
          <w:rPr>
            <w:noProof/>
            <w:webHidden/>
          </w:rPr>
          <w:t>25</w:t>
        </w:r>
        <w:r>
          <w:rPr>
            <w:noProof/>
            <w:webHidden/>
          </w:rPr>
          <w:fldChar w:fldCharType="end"/>
        </w:r>
      </w:hyperlink>
    </w:p>
    <w:p w14:paraId="62ABE95F" w14:textId="025F887A" w:rsidR="0098109B" w:rsidRDefault="0098109B">
      <w:pPr>
        <w:pStyle w:val="TOC2"/>
        <w:tabs>
          <w:tab w:val="right" w:leader="dot" w:pos="9350"/>
        </w:tabs>
        <w:rPr>
          <w:noProof/>
          <w:kern w:val="2"/>
          <w:sz w:val="24"/>
          <w:szCs w:val="24"/>
          <w14:ligatures w14:val="standardContextual"/>
        </w:rPr>
      </w:pPr>
      <w:hyperlink w:anchor="_Toc179201755" w:history="1">
        <w:r w:rsidRPr="00EB65B1">
          <w:rPr>
            <w:rStyle w:val="Hyperlink"/>
            <w:noProof/>
          </w:rPr>
          <w:t>Guidelines for Loading a Chamber</w:t>
        </w:r>
        <w:r>
          <w:rPr>
            <w:noProof/>
            <w:webHidden/>
          </w:rPr>
          <w:tab/>
        </w:r>
        <w:r>
          <w:rPr>
            <w:noProof/>
            <w:webHidden/>
          </w:rPr>
          <w:fldChar w:fldCharType="begin"/>
        </w:r>
        <w:r>
          <w:rPr>
            <w:noProof/>
            <w:webHidden/>
          </w:rPr>
          <w:instrText xml:space="preserve"> PAGEREF _Toc179201755 \h </w:instrText>
        </w:r>
        <w:r>
          <w:rPr>
            <w:noProof/>
            <w:webHidden/>
          </w:rPr>
        </w:r>
        <w:r>
          <w:rPr>
            <w:noProof/>
            <w:webHidden/>
          </w:rPr>
          <w:fldChar w:fldCharType="separate"/>
        </w:r>
        <w:r>
          <w:rPr>
            <w:noProof/>
            <w:webHidden/>
          </w:rPr>
          <w:t>25</w:t>
        </w:r>
        <w:r>
          <w:rPr>
            <w:noProof/>
            <w:webHidden/>
          </w:rPr>
          <w:fldChar w:fldCharType="end"/>
        </w:r>
      </w:hyperlink>
    </w:p>
    <w:p w14:paraId="7824D798" w14:textId="416F6EC7" w:rsidR="0098109B" w:rsidRDefault="0098109B">
      <w:pPr>
        <w:pStyle w:val="TOC2"/>
        <w:tabs>
          <w:tab w:val="right" w:leader="dot" w:pos="9350"/>
        </w:tabs>
        <w:rPr>
          <w:noProof/>
          <w:kern w:val="2"/>
          <w:sz w:val="24"/>
          <w:szCs w:val="24"/>
          <w14:ligatures w14:val="standardContextual"/>
        </w:rPr>
      </w:pPr>
      <w:hyperlink w:anchor="_Toc179201756" w:history="1">
        <w:r w:rsidRPr="00EB65B1">
          <w:rPr>
            <w:rStyle w:val="Hyperlink"/>
            <w:noProof/>
          </w:rPr>
          <w:t>Running a Control Profile</w:t>
        </w:r>
        <w:r>
          <w:rPr>
            <w:noProof/>
            <w:webHidden/>
          </w:rPr>
          <w:tab/>
        </w:r>
        <w:r>
          <w:rPr>
            <w:noProof/>
            <w:webHidden/>
          </w:rPr>
          <w:fldChar w:fldCharType="begin"/>
        </w:r>
        <w:r>
          <w:rPr>
            <w:noProof/>
            <w:webHidden/>
          </w:rPr>
          <w:instrText xml:space="preserve"> PAGEREF _Toc179201756 \h </w:instrText>
        </w:r>
        <w:r>
          <w:rPr>
            <w:noProof/>
            <w:webHidden/>
          </w:rPr>
        </w:r>
        <w:r>
          <w:rPr>
            <w:noProof/>
            <w:webHidden/>
          </w:rPr>
          <w:fldChar w:fldCharType="separate"/>
        </w:r>
        <w:r>
          <w:rPr>
            <w:noProof/>
            <w:webHidden/>
          </w:rPr>
          <w:t>25</w:t>
        </w:r>
        <w:r>
          <w:rPr>
            <w:noProof/>
            <w:webHidden/>
          </w:rPr>
          <w:fldChar w:fldCharType="end"/>
        </w:r>
      </w:hyperlink>
    </w:p>
    <w:p w14:paraId="386FEC9D" w14:textId="46303046" w:rsidR="0098109B" w:rsidRDefault="0098109B">
      <w:pPr>
        <w:pStyle w:val="TOC1"/>
        <w:tabs>
          <w:tab w:val="right" w:leader="dot" w:pos="9350"/>
        </w:tabs>
        <w:rPr>
          <w:rFonts w:asciiTheme="minorHAnsi" w:eastAsiaTheme="minorEastAsia" w:hAnsiTheme="minorHAnsi" w:cstheme="minorBidi"/>
          <w:noProof/>
          <w:kern w:val="2"/>
          <w:szCs w:val="24"/>
          <w14:ligatures w14:val="standardContextual"/>
        </w:rPr>
      </w:pPr>
      <w:hyperlink w:anchor="_Toc179201757" w:history="1">
        <w:r w:rsidRPr="00EB65B1">
          <w:rPr>
            <w:rStyle w:val="Hyperlink"/>
            <w:noProof/>
          </w:rPr>
          <w:t>Maintenance</w:t>
        </w:r>
        <w:r>
          <w:rPr>
            <w:noProof/>
            <w:webHidden/>
          </w:rPr>
          <w:tab/>
        </w:r>
        <w:r>
          <w:rPr>
            <w:noProof/>
            <w:webHidden/>
          </w:rPr>
          <w:fldChar w:fldCharType="begin"/>
        </w:r>
        <w:r>
          <w:rPr>
            <w:noProof/>
            <w:webHidden/>
          </w:rPr>
          <w:instrText xml:space="preserve"> PAGEREF _Toc179201757 \h </w:instrText>
        </w:r>
        <w:r>
          <w:rPr>
            <w:noProof/>
            <w:webHidden/>
          </w:rPr>
        </w:r>
        <w:r>
          <w:rPr>
            <w:noProof/>
            <w:webHidden/>
          </w:rPr>
          <w:fldChar w:fldCharType="separate"/>
        </w:r>
        <w:r>
          <w:rPr>
            <w:noProof/>
            <w:webHidden/>
          </w:rPr>
          <w:t>27</w:t>
        </w:r>
        <w:r>
          <w:rPr>
            <w:noProof/>
            <w:webHidden/>
          </w:rPr>
          <w:fldChar w:fldCharType="end"/>
        </w:r>
      </w:hyperlink>
    </w:p>
    <w:p w14:paraId="38D50965" w14:textId="6A238479" w:rsidR="0098109B" w:rsidRDefault="0098109B">
      <w:pPr>
        <w:pStyle w:val="TOC2"/>
        <w:tabs>
          <w:tab w:val="right" w:leader="dot" w:pos="9350"/>
        </w:tabs>
        <w:rPr>
          <w:noProof/>
          <w:kern w:val="2"/>
          <w:sz w:val="24"/>
          <w:szCs w:val="24"/>
          <w14:ligatures w14:val="standardContextual"/>
        </w:rPr>
      </w:pPr>
      <w:hyperlink w:anchor="_Toc179201758" w:history="1">
        <w:r w:rsidRPr="00EB65B1">
          <w:rPr>
            <w:rStyle w:val="Hyperlink"/>
            <w:noProof/>
          </w:rPr>
          <w:t>General Maintenance Summary Table</w:t>
        </w:r>
        <w:r>
          <w:rPr>
            <w:noProof/>
            <w:webHidden/>
          </w:rPr>
          <w:tab/>
        </w:r>
        <w:r>
          <w:rPr>
            <w:noProof/>
            <w:webHidden/>
          </w:rPr>
          <w:fldChar w:fldCharType="begin"/>
        </w:r>
        <w:r>
          <w:rPr>
            <w:noProof/>
            <w:webHidden/>
          </w:rPr>
          <w:instrText xml:space="preserve"> PAGEREF _Toc179201758 \h </w:instrText>
        </w:r>
        <w:r>
          <w:rPr>
            <w:noProof/>
            <w:webHidden/>
          </w:rPr>
        </w:r>
        <w:r>
          <w:rPr>
            <w:noProof/>
            <w:webHidden/>
          </w:rPr>
          <w:fldChar w:fldCharType="separate"/>
        </w:r>
        <w:r>
          <w:rPr>
            <w:noProof/>
            <w:webHidden/>
          </w:rPr>
          <w:t>27</w:t>
        </w:r>
        <w:r>
          <w:rPr>
            <w:noProof/>
            <w:webHidden/>
          </w:rPr>
          <w:fldChar w:fldCharType="end"/>
        </w:r>
      </w:hyperlink>
    </w:p>
    <w:p w14:paraId="5FD630AC" w14:textId="63992A46" w:rsidR="0098109B" w:rsidRDefault="0098109B">
      <w:pPr>
        <w:pStyle w:val="TOC2"/>
        <w:tabs>
          <w:tab w:val="right" w:leader="dot" w:pos="9350"/>
        </w:tabs>
        <w:rPr>
          <w:noProof/>
          <w:kern w:val="2"/>
          <w:sz w:val="24"/>
          <w:szCs w:val="24"/>
          <w14:ligatures w14:val="standardContextual"/>
        </w:rPr>
      </w:pPr>
      <w:hyperlink w:anchor="_Toc179201759" w:history="1">
        <w:r w:rsidRPr="00EB65B1">
          <w:rPr>
            <w:rStyle w:val="Hyperlink"/>
            <w:noProof/>
          </w:rPr>
          <w:t>Cleaning the Chamber</w:t>
        </w:r>
        <w:r>
          <w:rPr>
            <w:noProof/>
            <w:webHidden/>
          </w:rPr>
          <w:tab/>
        </w:r>
        <w:r>
          <w:rPr>
            <w:noProof/>
            <w:webHidden/>
          </w:rPr>
          <w:fldChar w:fldCharType="begin"/>
        </w:r>
        <w:r>
          <w:rPr>
            <w:noProof/>
            <w:webHidden/>
          </w:rPr>
          <w:instrText xml:space="preserve"> PAGEREF _Toc179201759 \h </w:instrText>
        </w:r>
        <w:r>
          <w:rPr>
            <w:noProof/>
            <w:webHidden/>
          </w:rPr>
        </w:r>
        <w:r>
          <w:rPr>
            <w:noProof/>
            <w:webHidden/>
          </w:rPr>
          <w:fldChar w:fldCharType="separate"/>
        </w:r>
        <w:r>
          <w:rPr>
            <w:noProof/>
            <w:webHidden/>
          </w:rPr>
          <w:t>27</w:t>
        </w:r>
        <w:r>
          <w:rPr>
            <w:noProof/>
            <w:webHidden/>
          </w:rPr>
          <w:fldChar w:fldCharType="end"/>
        </w:r>
      </w:hyperlink>
    </w:p>
    <w:p w14:paraId="37160D2D" w14:textId="45B329FA" w:rsidR="0098109B" w:rsidRDefault="0098109B">
      <w:pPr>
        <w:pStyle w:val="TOC2"/>
        <w:tabs>
          <w:tab w:val="right" w:leader="dot" w:pos="9350"/>
        </w:tabs>
        <w:rPr>
          <w:noProof/>
          <w:kern w:val="2"/>
          <w:sz w:val="24"/>
          <w:szCs w:val="24"/>
          <w14:ligatures w14:val="standardContextual"/>
        </w:rPr>
      </w:pPr>
      <w:hyperlink w:anchor="_Toc179201760" w:history="1">
        <w:r w:rsidRPr="00EB65B1">
          <w:rPr>
            <w:rStyle w:val="Hyperlink"/>
            <w:noProof/>
          </w:rPr>
          <w:t>Clean the Heat Exchangers</w:t>
        </w:r>
        <w:r>
          <w:rPr>
            <w:noProof/>
            <w:webHidden/>
          </w:rPr>
          <w:tab/>
        </w:r>
        <w:r>
          <w:rPr>
            <w:noProof/>
            <w:webHidden/>
          </w:rPr>
          <w:fldChar w:fldCharType="begin"/>
        </w:r>
        <w:r>
          <w:rPr>
            <w:noProof/>
            <w:webHidden/>
          </w:rPr>
          <w:instrText xml:space="preserve"> PAGEREF _Toc179201760 \h </w:instrText>
        </w:r>
        <w:r>
          <w:rPr>
            <w:noProof/>
            <w:webHidden/>
          </w:rPr>
        </w:r>
        <w:r>
          <w:rPr>
            <w:noProof/>
            <w:webHidden/>
          </w:rPr>
          <w:fldChar w:fldCharType="separate"/>
        </w:r>
        <w:r>
          <w:rPr>
            <w:noProof/>
            <w:webHidden/>
          </w:rPr>
          <w:t>27</w:t>
        </w:r>
        <w:r>
          <w:rPr>
            <w:noProof/>
            <w:webHidden/>
          </w:rPr>
          <w:fldChar w:fldCharType="end"/>
        </w:r>
      </w:hyperlink>
    </w:p>
    <w:p w14:paraId="64045741" w14:textId="6331371E" w:rsidR="0098109B" w:rsidRDefault="0098109B">
      <w:pPr>
        <w:pStyle w:val="TOC3"/>
        <w:tabs>
          <w:tab w:val="right" w:leader="dot" w:pos="9350"/>
        </w:tabs>
        <w:rPr>
          <w:noProof/>
          <w:kern w:val="2"/>
          <w:sz w:val="24"/>
          <w:szCs w:val="24"/>
          <w14:ligatures w14:val="standardContextual"/>
        </w:rPr>
      </w:pPr>
      <w:hyperlink w:anchor="_Toc179201761" w:history="1">
        <w:r w:rsidRPr="00EB65B1">
          <w:rPr>
            <w:rStyle w:val="Hyperlink"/>
            <w:noProof/>
          </w:rPr>
          <w:t>Clean the Condenser</w:t>
        </w:r>
        <w:r>
          <w:rPr>
            <w:noProof/>
            <w:webHidden/>
          </w:rPr>
          <w:tab/>
        </w:r>
        <w:r>
          <w:rPr>
            <w:noProof/>
            <w:webHidden/>
          </w:rPr>
          <w:fldChar w:fldCharType="begin"/>
        </w:r>
        <w:r>
          <w:rPr>
            <w:noProof/>
            <w:webHidden/>
          </w:rPr>
          <w:instrText xml:space="preserve"> PAGEREF _Toc179201761 \h </w:instrText>
        </w:r>
        <w:r>
          <w:rPr>
            <w:noProof/>
            <w:webHidden/>
          </w:rPr>
        </w:r>
        <w:r>
          <w:rPr>
            <w:noProof/>
            <w:webHidden/>
          </w:rPr>
          <w:fldChar w:fldCharType="separate"/>
        </w:r>
        <w:r>
          <w:rPr>
            <w:noProof/>
            <w:webHidden/>
          </w:rPr>
          <w:t>28</w:t>
        </w:r>
        <w:r>
          <w:rPr>
            <w:noProof/>
            <w:webHidden/>
          </w:rPr>
          <w:fldChar w:fldCharType="end"/>
        </w:r>
      </w:hyperlink>
    </w:p>
    <w:p w14:paraId="159445A3" w14:textId="222FE21E" w:rsidR="0098109B" w:rsidRDefault="0098109B">
      <w:pPr>
        <w:pStyle w:val="TOC3"/>
        <w:tabs>
          <w:tab w:val="right" w:leader="dot" w:pos="9350"/>
        </w:tabs>
        <w:rPr>
          <w:noProof/>
          <w:kern w:val="2"/>
          <w:sz w:val="24"/>
          <w:szCs w:val="24"/>
          <w14:ligatures w14:val="standardContextual"/>
        </w:rPr>
      </w:pPr>
      <w:hyperlink w:anchor="_Toc179201762" w:history="1">
        <w:r w:rsidRPr="00EB65B1">
          <w:rPr>
            <w:rStyle w:val="Hyperlink"/>
            <w:noProof/>
          </w:rPr>
          <w:t>Clean the Evaporator</w:t>
        </w:r>
        <w:r>
          <w:rPr>
            <w:noProof/>
            <w:webHidden/>
          </w:rPr>
          <w:tab/>
        </w:r>
        <w:r>
          <w:rPr>
            <w:noProof/>
            <w:webHidden/>
          </w:rPr>
          <w:fldChar w:fldCharType="begin"/>
        </w:r>
        <w:r>
          <w:rPr>
            <w:noProof/>
            <w:webHidden/>
          </w:rPr>
          <w:instrText xml:space="preserve"> PAGEREF _Toc179201762 \h </w:instrText>
        </w:r>
        <w:r>
          <w:rPr>
            <w:noProof/>
            <w:webHidden/>
          </w:rPr>
        </w:r>
        <w:r>
          <w:rPr>
            <w:noProof/>
            <w:webHidden/>
          </w:rPr>
          <w:fldChar w:fldCharType="separate"/>
        </w:r>
        <w:r>
          <w:rPr>
            <w:noProof/>
            <w:webHidden/>
          </w:rPr>
          <w:t>29</w:t>
        </w:r>
        <w:r>
          <w:rPr>
            <w:noProof/>
            <w:webHidden/>
          </w:rPr>
          <w:fldChar w:fldCharType="end"/>
        </w:r>
      </w:hyperlink>
    </w:p>
    <w:p w14:paraId="74403CB4" w14:textId="722C36DB" w:rsidR="0098109B" w:rsidRDefault="0098109B">
      <w:pPr>
        <w:pStyle w:val="TOC1"/>
        <w:tabs>
          <w:tab w:val="right" w:leader="dot" w:pos="9350"/>
        </w:tabs>
        <w:rPr>
          <w:rFonts w:asciiTheme="minorHAnsi" w:eastAsiaTheme="minorEastAsia" w:hAnsiTheme="minorHAnsi" w:cstheme="minorBidi"/>
          <w:noProof/>
          <w:kern w:val="2"/>
          <w:szCs w:val="24"/>
          <w14:ligatures w14:val="standardContextual"/>
        </w:rPr>
      </w:pPr>
      <w:hyperlink w:anchor="_Toc179201763" w:history="1">
        <w:r w:rsidRPr="00EB65B1">
          <w:rPr>
            <w:rStyle w:val="Hyperlink"/>
            <w:noProof/>
          </w:rPr>
          <w:t>Troubleshooting</w:t>
        </w:r>
        <w:r>
          <w:rPr>
            <w:noProof/>
            <w:webHidden/>
          </w:rPr>
          <w:tab/>
        </w:r>
        <w:r>
          <w:rPr>
            <w:noProof/>
            <w:webHidden/>
          </w:rPr>
          <w:fldChar w:fldCharType="begin"/>
        </w:r>
        <w:r>
          <w:rPr>
            <w:noProof/>
            <w:webHidden/>
          </w:rPr>
          <w:instrText xml:space="preserve"> PAGEREF _Toc179201763 \h </w:instrText>
        </w:r>
        <w:r>
          <w:rPr>
            <w:noProof/>
            <w:webHidden/>
          </w:rPr>
        </w:r>
        <w:r>
          <w:rPr>
            <w:noProof/>
            <w:webHidden/>
          </w:rPr>
          <w:fldChar w:fldCharType="separate"/>
        </w:r>
        <w:r>
          <w:rPr>
            <w:noProof/>
            <w:webHidden/>
          </w:rPr>
          <w:t>31</w:t>
        </w:r>
        <w:r>
          <w:rPr>
            <w:noProof/>
            <w:webHidden/>
          </w:rPr>
          <w:fldChar w:fldCharType="end"/>
        </w:r>
      </w:hyperlink>
    </w:p>
    <w:p w14:paraId="5F65B1F6" w14:textId="173823DA" w:rsidR="0098109B" w:rsidRDefault="0098109B">
      <w:pPr>
        <w:pStyle w:val="TOC2"/>
        <w:tabs>
          <w:tab w:val="right" w:leader="dot" w:pos="9350"/>
        </w:tabs>
        <w:rPr>
          <w:noProof/>
          <w:kern w:val="2"/>
          <w:sz w:val="24"/>
          <w:szCs w:val="24"/>
          <w14:ligatures w14:val="standardContextual"/>
        </w:rPr>
      </w:pPr>
      <w:hyperlink w:anchor="_Toc179201764" w:history="1">
        <w:r w:rsidRPr="00EB65B1">
          <w:rPr>
            <w:rStyle w:val="Hyperlink"/>
            <w:noProof/>
          </w:rPr>
          <w:t>Loss of Temperature Control – General</w:t>
        </w:r>
        <w:r>
          <w:rPr>
            <w:noProof/>
            <w:webHidden/>
          </w:rPr>
          <w:tab/>
        </w:r>
        <w:r>
          <w:rPr>
            <w:noProof/>
            <w:webHidden/>
          </w:rPr>
          <w:fldChar w:fldCharType="begin"/>
        </w:r>
        <w:r>
          <w:rPr>
            <w:noProof/>
            <w:webHidden/>
          </w:rPr>
          <w:instrText xml:space="preserve"> PAGEREF _Toc179201764 \h </w:instrText>
        </w:r>
        <w:r>
          <w:rPr>
            <w:noProof/>
            <w:webHidden/>
          </w:rPr>
        </w:r>
        <w:r>
          <w:rPr>
            <w:noProof/>
            <w:webHidden/>
          </w:rPr>
          <w:fldChar w:fldCharType="separate"/>
        </w:r>
        <w:r>
          <w:rPr>
            <w:noProof/>
            <w:webHidden/>
          </w:rPr>
          <w:t>31</w:t>
        </w:r>
        <w:r>
          <w:rPr>
            <w:noProof/>
            <w:webHidden/>
          </w:rPr>
          <w:fldChar w:fldCharType="end"/>
        </w:r>
      </w:hyperlink>
    </w:p>
    <w:p w14:paraId="5B690BD9" w14:textId="692E77E6" w:rsidR="0098109B" w:rsidRDefault="0098109B">
      <w:pPr>
        <w:pStyle w:val="TOC2"/>
        <w:tabs>
          <w:tab w:val="right" w:leader="dot" w:pos="9350"/>
        </w:tabs>
        <w:rPr>
          <w:noProof/>
          <w:kern w:val="2"/>
          <w:sz w:val="24"/>
          <w:szCs w:val="24"/>
          <w14:ligatures w14:val="standardContextual"/>
        </w:rPr>
      </w:pPr>
      <w:hyperlink w:anchor="_Toc179201765" w:history="1">
        <w:r w:rsidRPr="00EB65B1">
          <w:rPr>
            <w:rStyle w:val="Hyperlink"/>
            <w:noProof/>
          </w:rPr>
          <w:t>Loss of Temperature Control - Overheating</w:t>
        </w:r>
        <w:r>
          <w:rPr>
            <w:noProof/>
            <w:webHidden/>
          </w:rPr>
          <w:tab/>
        </w:r>
        <w:r>
          <w:rPr>
            <w:noProof/>
            <w:webHidden/>
          </w:rPr>
          <w:fldChar w:fldCharType="begin"/>
        </w:r>
        <w:r>
          <w:rPr>
            <w:noProof/>
            <w:webHidden/>
          </w:rPr>
          <w:instrText xml:space="preserve"> PAGEREF _Toc179201765 \h </w:instrText>
        </w:r>
        <w:r>
          <w:rPr>
            <w:noProof/>
            <w:webHidden/>
          </w:rPr>
        </w:r>
        <w:r>
          <w:rPr>
            <w:noProof/>
            <w:webHidden/>
          </w:rPr>
          <w:fldChar w:fldCharType="separate"/>
        </w:r>
        <w:r>
          <w:rPr>
            <w:noProof/>
            <w:webHidden/>
          </w:rPr>
          <w:t>31</w:t>
        </w:r>
        <w:r>
          <w:rPr>
            <w:noProof/>
            <w:webHidden/>
          </w:rPr>
          <w:fldChar w:fldCharType="end"/>
        </w:r>
      </w:hyperlink>
    </w:p>
    <w:p w14:paraId="67F869BB" w14:textId="555942FC" w:rsidR="0098109B" w:rsidRDefault="0098109B">
      <w:pPr>
        <w:pStyle w:val="TOC2"/>
        <w:tabs>
          <w:tab w:val="right" w:leader="dot" w:pos="9350"/>
        </w:tabs>
        <w:rPr>
          <w:noProof/>
          <w:kern w:val="2"/>
          <w:sz w:val="24"/>
          <w:szCs w:val="24"/>
          <w14:ligatures w14:val="standardContextual"/>
        </w:rPr>
      </w:pPr>
      <w:hyperlink w:anchor="_Toc179201766" w:history="1">
        <w:r w:rsidRPr="00EB65B1">
          <w:rPr>
            <w:rStyle w:val="Hyperlink"/>
            <w:noProof/>
          </w:rPr>
          <w:t>Loss of Temperature Control – Overcooling</w:t>
        </w:r>
        <w:r>
          <w:rPr>
            <w:noProof/>
            <w:webHidden/>
          </w:rPr>
          <w:tab/>
        </w:r>
        <w:r>
          <w:rPr>
            <w:noProof/>
            <w:webHidden/>
          </w:rPr>
          <w:fldChar w:fldCharType="begin"/>
        </w:r>
        <w:r>
          <w:rPr>
            <w:noProof/>
            <w:webHidden/>
          </w:rPr>
          <w:instrText xml:space="preserve"> PAGEREF _Toc179201766 \h </w:instrText>
        </w:r>
        <w:r>
          <w:rPr>
            <w:noProof/>
            <w:webHidden/>
          </w:rPr>
        </w:r>
        <w:r>
          <w:rPr>
            <w:noProof/>
            <w:webHidden/>
          </w:rPr>
          <w:fldChar w:fldCharType="separate"/>
        </w:r>
        <w:r>
          <w:rPr>
            <w:noProof/>
            <w:webHidden/>
          </w:rPr>
          <w:t>32</w:t>
        </w:r>
        <w:r>
          <w:rPr>
            <w:noProof/>
            <w:webHidden/>
          </w:rPr>
          <w:fldChar w:fldCharType="end"/>
        </w:r>
      </w:hyperlink>
    </w:p>
    <w:p w14:paraId="3FFD2C56" w14:textId="35089C8B" w:rsidR="0098109B" w:rsidRDefault="0098109B">
      <w:pPr>
        <w:pStyle w:val="TOC2"/>
        <w:tabs>
          <w:tab w:val="right" w:leader="dot" w:pos="9350"/>
        </w:tabs>
        <w:rPr>
          <w:noProof/>
          <w:kern w:val="2"/>
          <w:sz w:val="24"/>
          <w:szCs w:val="24"/>
          <w14:ligatures w14:val="standardContextual"/>
        </w:rPr>
      </w:pPr>
      <w:hyperlink w:anchor="_Toc179201767" w:history="1">
        <w:r w:rsidRPr="00EB65B1">
          <w:rPr>
            <w:rStyle w:val="Hyperlink"/>
            <w:noProof/>
          </w:rPr>
          <w:t>General</w:t>
        </w:r>
        <w:r>
          <w:rPr>
            <w:noProof/>
            <w:webHidden/>
          </w:rPr>
          <w:tab/>
        </w:r>
        <w:r>
          <w:rPr>
            <w:noProof/>
            <w:webHidden/>
          </w:rPr>
          <w:fldChar w:fldCharType="begin"/>
        </w:r>
        <w:r>
          <w:rPr>
            <w:noProof/>
            <w:webHidden/>
          </w:rPr>
          <w:instrText xml:space="preserve"> PAGEREF _Toc179201767 \h </w:instrText>
        </w:r>
        <w:r>
          <w:rPr>
            <w:noProof/>
            <w:webHidden/>
          </w:rPr>
        </w:r>
        <w:r>
          <w:rPr>
            <w:noProof/>
            <w:webHidden/>
          </w:rPr>
          <w:fldChar w:fldCharType="separate"/>
        </w:r>
        <w:r>
          <w:rPr>
            <w:noProof/>
            <w:webHidden/>
          </w:rPr>
          <w:t>32</w:t>
        </w:r>
        <w:r>
          <w:rPr>
            <w:noProof/>
            <w:webHidden/>
          </w:rPr>
          <w:fldChar w:fldCharType="end"/>
        </w:r>
      </w:hyperlink>
    </w:p>
    <w:p w14:paraId="6E9AAD51" w14:textId="4A0C6706" w:rsidR="0098109B" w:rsidRDefault="0098109B">
      <w:pPr>
        <w:pStyle w:val="TOC2"/>
        <w:tabs>
          <w:tab w:val="right" w:leader="dot" w:pos="9350"/>
        </w:tabs>
        <w:rPr>
          <w:noProof/>
          <w:kern w:val="2"/>
          <w:sz w:val="24"/>
          <w:szCs w:val="24"/>
          <w14:ligatures w14:val="standardContextual"/>
        </w:rPr>
      </w:pPr>
      <w:hyperlink w:anchor="_Toc179201768" w:history="1">
        <w:r w:rsidRPr="00EB65B1">
          <w:rPr>
            <w:rStyle w:val="Hyperlink"/>
            <w:noProof/>
          </w:rPr>
          <w:t>Parts and Service</w:t>
        </w:r>
        <w:r>
          <w:rPr>
            <w:noProof/>
            <w:webHidden/>
          </w:rPr>
          <w:tab/>
        </w:r>
        <w:r>
          <w:rPr>
            <w:noProof/>
            <w:webHidden/>
          </w:rPr>
          <w:fldChar w:fldCharType="begin"/>
        </w:r>
        <w:r>
          <w:rPr>
            <w:noProof/>
            <w:webHidden/>
          </w:rPr>
          <w:instrText xml:space="preserve"> PAGEREF _Toc179201768 \h </w:instrText>
        </w:r>
        <w:r>
          <w:rPr>
            <w:noProof/>
            <w:webHidden/>
          </w:rPr>
        </w:r>
        <w:r>
          <w:rPr>
            <w:noProof/>
            <w:webHidden/>
          </w:rPr>
          <w:fldChar w:fldCharType="separate"/>
        </w:r>
        <w:r>
          <w:rPr>
            <w:noProof/>
            <w:webHidden/>
          </w:rPr>
          <w:t>33</w:t>
        </w:r>
        <w:r>
          <w:rPr>
            <w:noProof/>
            <w:webHidden/>
          </w:rPr>
          <w:fldChar w:fldCharType="end"/>
        </w:r>
      </w:hyperlink>
    </w:p>
    <w:p w14:paraId="65E8294C" w14:textId="3EF7E09B"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3" w:name="_Toc179201728"/>
      <w:r>
        <w:lastRenderedPageBreak/>
        <w:t>Warranty</w:t>
      </w:r>
      <w:r w:rsidR="00CB7C2A">
        <w:t xml:space="preserve"> Information</w:t>
      </w:r>
      <w:bookmarkEnd w:id="3"/>
    </w:p>
    <w:p w14:paraId="6CEF813F" w14:textId="77777777"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customer with an exceptional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43013E">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43013E">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5D40AA36" w:rsidR="008A5813" w:rsidRPr="004E5907" w:rsidRDefault="008A5813" w:rsidP="0043013E">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1F70EF"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187A6927"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considered to be consumable, that 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 xml:space="preserve">Modification to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4213013B" w:rsidR="00B0364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2F4215F4" w14:textId="45D9CBFD" w:rsidR="00CB7C2A" w:rsidRPr="004E5907" w:rsidRDefault="00CB7C2A" w:rsidP="00ED030D">
      <w:pPr>
        <w:rPr>
          <w:szCs w:val="24"/>
        </w:rPr>
      </w:pPr>
    </w:p>
    <w:p w14:paraId="57E7C0BF" w14:textId="77777777" w:rsidR="00420991" w:rsidRDefault="00420991">
      <w:pPr>
        <w:tabs>
          <w:tab w:val="clear" w:pos="0"/>
        </w:tabs>
        <w:overflowPunct/>
        <w:autoSpaceDE/>
        <w:autoSpaceDN/>
        <w:adjustRightInd/>
        <w:textAlignment w:val="auto"/>
        <w:rPr>
          <w:b/>
          <w:bCs/>
          <w:szCs w:val="24"/>
        </w:rPr>
      </w:pPr>
      <w:r>
        <w:rPr>
          <w:b/>
          <w:bCs/>
          <w:szCs w:val="24"/>
        </w:rPr>
        <w:br w:type="page"/>
      </w:r>
    </w:p>
    <w:p w14:paraId="3E4844E4" w14:textId="00D3C98C"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43013E">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43013E">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43013E">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43013E">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43013E">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43013E">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3C29E429" w14:textId="675E9DD8" w:rsidR="00986A6C" w:rsidRDefault="00986A6C" w:rsidP="00FC67A1">
      <w:pPr>
        <w:pStyle w:val="Heading1"/>
      </w:pPr>
      <w:bookmarkStart w:id="4" w:name="_Toc179201729"/>
      <w:r>
        <w:lastRenderedPageBreak/>
        <w:t>Definitions</w:t>
      </w:r>
      <w:bookmarkEnd w:id="4"/>
    </w:p>
    <w:p w14:paraId="5CBF638B" w14:textId="77777777" w:rsidR="00986A6C" w:rsidRDefault="00986A6C" w:rsidP="00986A6C"/>
    <w:p w14:paraId="3BEE73A1" w14:textId="36EFD4B4" w:rsidR="00986A6C" w:rsidRDefault="00986A6C" w:rsidP="00986A6C">
      <w:r>
        <w:t>‘Controlled environment chamber’, ‘Incubator’, ‘Chamber’ and ‘Unit’ are all used interchangeably in this manual to describe the complete controlled environment chamber system manufactured by Percival Scientific, Inc.</w:t>
      </w:r>
    </w:p>
    <w:p w14:paraId="49E3A11A" w14:textId="5C663929" w:rsidR="00FC67A1" w:rsidRPr="00703A57" w:rsidRDefault="00FC67A1" w:rsidP="00FC67A1">
      <w:pPr>
        <w:pStyle w:val="Heading1"/>
      </w:pPr>
      <w:bookmarkStart w:id="5" w:name="_Toc179201730"/>
      <w:r w:rsidRPr="0038321C">
        <w:t>General</w:t>
      </w:r>
      <w:bookmarkEnd w:id="5"/>
    </w:p>
    <w:p w14:paraId="3CA845CE" w14:textId="77777777" w:rsidR="00FC67A1" w:rsidRDefault="00FC67A1" w:rsidP="00FC67A1"/>
    <w:p w14:paraId="55B2836F" w14:textId="530B99C9" w:rsidR="000A0626" w:rsidRDefault="00FC67A1" w:rsidP="00FC67A1">
      <w:r w:rsidRPr="006C3C40">
        <w:t>This manual is intended to provide instructions on the installation, operation, maintenance and troubleshooting o</w:t>
      </w:r>
      <w:r w:rsidR="00D60535">
        <w:t>f Percival Scientific’s</w:t>
      </w:r>
      <w:r w:rsidRPr="006C3C40">
        <w:t xml:space="preserve"> </w:t>
      </w:r>
      <w:r w:rsidR="003B6182">
        <w:t>I30</w:t>
      </w:r>
      <w:r w:rsidR="00986A6C" w:rsidRPr="0082650A">
        <w:t xml:space="preserve"> Series</w:t>
      </w:r>
      <w:r w:rsidR="00986A6C">
        <w:t xml:space="preserve"> biological incubator</w:t>
      </w:r>
      <w:r w:rsidR="00D60535">
        <w:t xml:space="preserve"> product line</w:t>
      </w:r>
      <w:r w:rsidRPr="006C3C40">
        <w:t>.</w:t>
      </w:r>
    </w:p>
    <w:p w14:paraId="14209B56" w14:textId="77777777" w:rsidR="00D60535" w:rsidRDefault="00D60535" w:rsidP="00FC67A1"/>
    <w:p w14:paraId="082A8D77" w14:textId="44905E70" w:rsidR="000D728C" w:rsidRDefault="000D728C" w:rsidP="000D728C">
      <w:r w:rsidRPr="000D728C">
        <w:t>Biological incubators play a crucial role in various scientific and medical fields, serving as controlled environments for the growth and maintenance of biological samples. These versatile devices find extensive applications in</w:t>
      </w:r>
      <w:r>
        <w:t xml:space="preserve"> </w:t>
      </w:r>
      <w:r w:rsidRPr="000D728C">
        <w:t>microbiology, cell culture, and molecular biology research. In microbiology, incubators are used to cultivate and study microorganisms under optimal temperature, humidity, and atmospheric conditions. This is essential for identifying pathogens, testing antimicrobial agents, and developing new vaccines. In cell culture laboratories, incubators provide the ideal conditions for growing and maintaining cell lines, tissues, and organoids, supporting research in areas such as cancer biology, stem cell research, and drug discovery.</w:t>
      </w:r>
    </w:p>
    <w:p w14:paraId="54F416B8" w14:textId="77777777" w:rsidR="000D728C" w:rsidRPr="000D728C" w:rsidRDefault="000D728C" w:rsidP="000D728C"/>
    <w:p w14:paraId="6381D45D" w14:textId="0D84D046" w:rsidR="000D728C" w:rsidRPr="000D728C" w:rsidRDefault="000D728C" w:rsidP="000D728C">
      <w:r w:rsidRPr="000D728C">
        <w:t xml:space="preserve">Beyond research applications, biological incubators are indispensable in clinical settings, biotechnology industries, and entomological studies. In hospitals and diagnostic laboratories, they are used for culturing patient samples to diagnose infections and determine antibiotic susceptibility. The pharmaceutical industry relies on incubators for drug development and quality control processes, including stability testing of new medications. In entomology, incubators are crucial for studying insect development, behavior, and physiology. They allow researchers to control environmental factors such as temperature, humidity, and light cycles, which </w:t>
      </w:r>
      <w:r w:rsidR="0082650A">
        <w:t>are</w:t>
      </w:r>
      <w:r w:rsidRPr="000D728C">
        <w:t xml:space="preserve"> essential for rearing insects, investigating their life cycles, and conducting experiments on pest control methods. Entomologists use incubators to study insect responses to various stimuli, assess the effects of pesticides, and even explore the potential of insects in sustainable food production. Additionally, biological incubators find applications in food science for studying food safety and quality, as well as in environmental research investigating the impact of various conditions on microbial ecosystems. The versatility and precision of modern biological incubators continue to advance scientific discovery and progress across numerous disciplines, including the field of entomology.</w:t>
      </w:r>
    </w:p>
    <w:p w14:paraId="0938338C" w14:textId="77777777" w:rsidR="000B164F" w:rsidRDefault="000B164F" w:rsidP="00FC67A1"/>
    <w:p w14:paraId="6F128915" w14:textId="77777777" w:rsidR="000D728C" w:rsidRDefault="000D728C">
      <w:pPr>
        <w:tabs>
          <w:tab w:val="clear" w:pos="0"/>
        </w:tabs>
        <w:overflowPunct/>
        <w:autoSpaceDE/>
        <w:autoSpaceDN/>
        <w:adjustRightInd/>
        <w:textAlignment w:val="auto"/>
        <w:rPr>
          <w:b/>
        </w:rPr>
      </w:pPr>
      <w:r>
        <w:br w:type="page"/>
      </w:r>
    </w:p>
    <w:p w14:paraId="0A61D987" w14:textId="09E34674" w:rsidR="000B164F" w:rsidRDefault="007E3F03" w:rsidP="000A0626">
      <w:pPr>
        <w:pStyle w:val="Heading2"/>
      </w:pPr>
      <w:bookmarkStart w:id="6" w:name="_Toc179201731"/>
      <w:r>
        <w:lastRenderedPageBreak/>
        <w:t xml:space="preserve">Equipment </w:t>
      </w:r>
      <w:r w:rsidR="00207AEC">
        <w:t>Overview</w:t>
      </w:r>
      <w:bookmarkEnd w:id="6"/>
    </w:p>
    <w:p w14:paraId="2DB1F247" w14:textId="77777777" w:rsidR="000A0626" w:rsidRDefault="000A0626" w:rsidP="00FC67A1"/>
    <w:p w14:paraId="3CCD2A63" w14:textId="77777777" w:rsidR="0082650A" w:rsidRDefault="0082650A" w:rsidP="000D728C">
      <w:pPr>
        <w:jc w:val="center"/>
      </w:pPr>
    </w:p>
    <w:p w14:paraId="1B12C019" w14:textId="77777777" w:rsidR="0082650A" w:rsidRDefault="0082650A" w:rsidP="000D728C">
      <w:pPr>
        <w:jc w:val="center"/>
      </w:pPr>
    </w:p>
    <w:p w14:paraId="3B49A092" w14:textId="77777777" w:rsidR="0082650A" w:rsidRDefault="0082650A" w:rsidP="000D728C">
      <w:pPr>
        <w:jc w:val="center"/>
      </w:pPr>
    </w:p>
    <w:p w14:paraId="508909E7" w14:textId="173959C2" w:rsidR="00207AEC" w:rsidRDefault="001373E1" w:rsidP="000D728C">
      <w:pPr>
        <w:jc w:val="center"/>
      </w:pPr>
      <w:r>
        <w:rPr>
          <w:noProof/>
        </w:rPr>
        <w:drawing>
          <wp:inline distT="0" distB="0" distL="0" distR="0" wp14:anchorId="30495F1C" wp14:editId="487BF41F">
            <wp:extent cx="4969565" cy="5836053"/>
            <wp:effectExtent l="0" t="0" r="2540" b="0"/>
            <wp:docPr id="459987069" name="Picture 13" descr="A white refrigerator with a door op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987069" name="Picture 13" descr="A white refrigerator with a door open&#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78708" cy="5846790"/>
                    </a:xfrm>
                    <a:prstGeom prst="rect">
                      <a:avLst/>
                    </a:prstGeom>
                    <a:noFill/>
                    <a:ln>
                      <a:noFill/>
                    </a:ln>
                  </pic:spPr>
                </pic:pic>
              </a:graphicData>
            </a:graphic>
          </wp:inline>
        </w:drawing>
      </w:r>
    </w:p>
    <w:p w14:paraId="27B93458" w14:textId="77777777" w:rsidR="00207AEC" w:rsidRDefault="00207AEC" w:rsidP="00FC67A1"/>
    <w:p w14:paraId="1D23B996" w14:textId="77777777" w:rsidR="00A52850" w:rsidRDefault="00A52850">
      <w:pPr>
        <w:tabs>
          <w:tab w:val="clear" w:pos="0"/>
        </w:tabs>
        <w:overflowPunct/>
        <w:autoSpaceDE/>
        <w:autoSpaceDN/>
        <w:adjustRightInd/>
        <w:textAlignment w:val="auto"/>
        <w:rPr>
          <w:b/>
        </w:rPr>
      </w:pPr>
      <w:r>
        <w:br w:type="page"/>
      </w:r>
    </w:p>
    <w:p w14:paraId="48DE3197" w14:textId="59573A51" w:rsidR="00AD0BD1" w:rsidRDefault="00A52850" w:rsidP="00A52850">
      <w:pPr>
        <w:pStyle w:val="Heading2"/>
      </w:pPr>
      <w:bookmarkStart w:id="7" w:name="_Toc179201732"/>
      <w:r>
        <w:lastRenderedPageBreak/>
        <w:t>Product Specifications</w:t>
      </w:r>
      <w:bookmarkEnd w:id="7"/>
    </w:p>
    <w:p w14:paraId="7BC7E132" w14:textId="77777777" w:rsidR="00A52850" w:rsidRDefault="00A52850" w:rsidP="00A52850"/>
    <w:tbl>
      <w:tblPr>
        <w:tblW w:w="9090" w:type="dxa"/>
        <w:tblInd w:w="85" w:type="dxa"/>
        <w:tblLayout w:type="fixed"/>
        <w:tblCellMar>
          <w:left w:w="115" w:type="dxa"/>
          <w:right w:w="115" w:type="dxa"/>
        </w:tblCellMar>
        <w:tblLook w:val="04A0" w:firstRow="1" w:lastRow="0" w:firstColumn="1" w:lastColumn="0" w:noHBand="0" w:noVBand="1"/>
      </w:tblPr>
      <w:tblGrid>
        <w:gridCol w:w="1619"/>
        <w:gridCol w:w="810"/>
        <w:gridCol w:w="1531"/>
        <w:gridCol w:w="2579"/>
        <w:gridCol w:w="13"/>
        <w:gridCol w:w="2538"/>
      </w:tblGrid>
      <w:tr w:rsidR="0020776D" w:rsidRPr="00D53EBA" w14:paraId="00BD63E8" w14:textId="7B0CFA0E" w:rsidTr="007272FA">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74207" w14:textId="77777777" w:rsidR="0020776D" w:rsidRPr="00B7697D" w:rsidRDefault="0020776D" w:rsidP="007272FA">
            <w:pPr>
              <w:overflowPunct/>
              <w:autoSpaceDE/>
              <w:autoSpaceDN/>
              <w:adjustRightInd/>
              <w:ind w:right="-68"/>
              <w:jc w:val="center"/>
              <w:textAlignment w:val="auto"/>
              <w:rPr>
                <w:rFonts w:cs="Calibri"/>
                <w:b/>
                <w:bCs/>
                <w:iCs/>
                <w:sz w:val="22"/>
                <w:szCs w:val="22"/>
              </w:rPr>
            </w:pPr>
            <w:r w:rsidRPr="00B7697D">
              <w:rPr>
                <w:rFonts w:cs="Calibri"/>
                <w:b/>
                <w:bCs/>
                <w:sz w:val="22"/>
                <w:szCs w:val="22"/>
              </w:rPr>
              <w:t>Model</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700781" w14:textId="4BC05DDF" w:rsidR="0020776D" w:rsidRPr="00B7697D" w:rsidRDefault="003B6182" w:rsidP="002F24A8">
            <w:pPr>
              <w:overflowPunct/>
              <w:autoSpaceDE/>
              <w:autoSpaceDN/>
              <w:adjustRightInd/>
              <w:jc w:val="center"/>
              <w:textAlignment w:val="auto"/>
              <w:rPr>
                <w:rFonts w:cs="Calibri"/>
                <w:b/>
                <w:bCs/>
                <w:iCs/>
                <w:sz w:val="22"/>
                <w:szCs w:val="22"/>
              </w:rPr>
            </w:pPr>
            <w:r>
              <w:rPr>
                <w:rFonts w:cs="Calibri"/>
                <w:b/>
                <w:bCs/>
                <w:iCs/>
                <w:sz w:val="22"/>
                <w:szCs w:val="22"/>
              </w:rPr>
              <w:t>I-30</w:t>
            </w:r>
            <w:r w:rsidR="0020776D" w:rsidRPr="00B7697D">
              <w:rPr>
                <w:rFonts w:cs="Calibri"/>
                <w:b/>
                <w:bCs/>
                <w:iCs/>
                <w:sz w:val="22"/>
                <w:szCs w:val="22"/>
              </w:rPr>
              <w:t>NL</w:t>
            </w:r>
          </w:p>
        </w:tc>
        <w:tc>
          <w:tcPr>
            <w:tcW w:w="2538" w:type="dxa"/>
            <w:tcBorders>
              <w:top w:val="single" w:sz="4" w:space="0" w:color="auto"/>
              <w:left w:val="single" w:sz="4" w:space="0" w:color="auto"/>
              <w:bottom w:val="single" w:sz="4" w:space="0" w:color="auto"/>
              <w:right w:val="single" w:sz="4" w:space="0" w:color="auto"/>
            </w:tcBorders>
          </w:tcPr>
          <w:p w14:paraId="3BE1D496" w14:textId="38EECB14" w:rsidR="0020776D" w:rsidRPr="00B7697D" w:rsidRDefault="003B6182" w:rsidP="002F24A8">
            <w:pPr>
              <w:overflowPunct/>
              <w:autoSpaceDE/>
              <w:autoSpaceDN/>
              <w:adjustRightInd/>
              <w:jc w:val="center"/>
              <w:textAlignment w:val="auto"/>
              <w:rPr>
                <w:rFonts w:cs="Calibri"/>
                <w:b/>
                <w:bCs/>
                <w:iCs/>
                <w:sz w:val="22"/>
                <w:szCs w:val="22"/>
              </w:rPr>
            </w:pPr>
            <w:r>
              <w:rPr>
                <w:rFonts w:cs="Calibri"/>
                <w:b/>
                <w:bCs/>
                <w:iCs/>
                <w:sz w:val="22"/>
                <w:szCs w:val="22"/>
              </w:rPr>
              <w:t>I-30</w:t>
            </w:r>
            <w:r w:rsidR="0020776D" w:rsidRPr="00B7697D">
              <w:rPr>
                <w:rFonts w:cs="Calibri"/>
                <w:b/>
                <w:bCs/>
                <w:iCs/>
                <w:sz w:val="22"/>
                <w:szCs w:val="22"/>
              </w:rPr>
              <w:t>L</w:t>
            </w:r>
          </w:p>
        </w:tc>
      </w:tr>
      <w:tr w:rsidR="00B7697D" w:rsidRPr="00D53EBA" w14:paraId="647747DA" w14:textId="61A54EBD" w:rsidTr="007272FA">
        <w:trPr>
          <w:trHeight w:val="67"/>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E5EB8"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74B5D3" w14:textId="77777777" w:rsidR="00B7697D" w:rsidRPr="00B7697D" w:rsidRDefault="00B7697D" w:rsidP="007918FE">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04422"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1DCA971B" w14:textId="65EB99D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B7697D" w:rsidRPr="00D53EBA" w14:paraId="4FE2A2B5" w14:textId="0013B69D" w:rsidTr="007272FA">
        <w:trPr>
          <w:trHeight w:val="67"/>
        </w:trPr>
        <w:tc>
          <w:tcPr>
            <w:tcW w:w="1619" w:type="dxa"/>
            <w:vMerge/>
            <w:tcBorders>
              <w:top w:val="single" w:sz="4" w:space="0" w:color="auto"/>
              <w:left w:val="single" w:sz="4" w:space="0" w:color="auto"/>
              <w:bottom w:val="single" w:sz="4" w:space="0" w:color="auto"/>
              <w:right w:val="single" w:sz="4" w:space="0" w:color="auto"/>
            </w:tcBorders>
            <w:vAlign w:val="center"/>
            <w:hideMark/>
          </w:tcPr>
          <w:p w14:paraId="4F0C66F6" w14:textId="77777777" w:rsidR="00B7697D" w:rsidRPr="00B7697D" w:rsidRDefault="00B7697D" w:rsidP="007918FE">
            <w:pPr>
              <w:overflowPunct/>
              <w:autoSpaceDE/>
              <w:autoSpaceDN/>
              <w:adjustRightInd/>
              <w:textAlignment w:val="auto"/>
              <w:rPr>
                <w:rFonts w:cs="Calibri"/>
                <w:b/>
                <w:bCs/>
                <w:sz w:val="22"/>
                <w:szCs w:val="22"/>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9D6D35F"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79B7C"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0F51434F" w14:textId="1A7A12FE"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4E4C32CF" w14:textId="3B8FEFDD" w:rsidTr="007272FA">
        <w:trPr>
          <w:trHeight w:val="67"/>
        </w:trPr>
        <w:tc>
          <w:tcPr>
            <w:tcW w:w="1619" w:type="dxa"/>
            <w:vMerge/>
            <w:tcBorders>
              <w:top w:val="single" w:sz="4" w:space="0" w:color="auto"/>
              <w:left w:val="single" w:sz="4" w:space="0" w:color="auto"/>
              <w:bottom w:val="single" w:sz="4" w:space="0" w:color="auto"/>
              <w:right w:val="single" w:sz="4" w:space="0" w:color="auto"/>
            </w:tcBorders>
            <w:vAlign w:val="center"/>
          </w:tcPr>
          <w:p w14:paraId="4488D863" w14:textId="77777777" w:rsidR="00B7697D" w:rsidRPr="00B7697D" w:rsidRDefault="00B7697D" w:rsidP="007918FE">
            <w:pPr>
              <w:overflowPunct/>
              <w:autoSpaceDE/>
              <w:autoSpaceDN/>
              <w:adjustRightInd/>
              <w:textAlignment w:val="auto"/>
              <w:rPr>
                <w:rFonts w:cs="Calibri"/>
                <w:b/>
                <w:bCs/>
                <w:sz w:val="22"/>
                <w:szCs w:val="22"/>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0E2379D"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C6039"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1BF1C154" w14:textId="5837691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20776D" w:rsidRPr="00D53EBA" w14:paraId="63E544C8" w14:textId="24928531" w:rsidTr="007272FA">
        <w:trPr>
          <w:trHeight w:val="67"/>
        </w:trPr>
        <w:tc>
          <w:tcPr>
            <w:tcW w:w="1619" w:type="dxa"/>
            <w:vMerge/>
            <w:tcBorders>
              <w:top w:val="single" w:sz="4" w:space="0" w:color="auto"/>
              <w:left w:val="single" w:sz="4" w:space="0" w:color="auto"/>
              <w:bottom w:val="single" w:sz="4" w:space="0" w:color="auto"/>
              <w:right w:val="single" w:sz="4" w:space="0" w:color="auto"/>
            </w:tcBorders>
            <w:vAlign w:val="center"/>
          </w:tcPr>
          <w:p w14:paraId="5C461BD8" w14:textId="77777777" w:rsidR="0020776D" w:rsidRPr="00B7697D" w:rsidRDefault="0020776D" w:rsidP="007918FE">
            <w:pPr>
              <w:overflowPunct/>
              <w:autoSpaceDE/>
              <w:autoSpaceDN/>
              <w:adjustRightInd/>
              <w:textAlignment w:val="auto"/>
              <w:rPr>
                <w:rFonts w:cs="Calibri"/>
                <w:b/>
                <w:bCs/>
                <w:sz w:val="22"/>
                <w:szCs w:val="22"/>
              </w:rPr>
            </w:pP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A715D9" w14:textId="77777777" w:rsidR="0020776D" w:rsidRPr="00B7697D" w:rsidRDefault="0020776D" w:rsidP="007918FE">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DDA49" w14:textId="77777777" w:rsidR="0020776D" w:rsidRPr="00B7697D" w:rsidRDefault="0020776D" w:rsidP="007918FE">
            <w:pPr>
              <w:overflowPunct/>
              <w:autoSpaceDE/>
              <w:autoSpaceDN/>
              <w:adjustRightInd/>
              <w:jc w:val="center"/>
              <w:textAlignment w:val="auto"/>
              <w:rPr>
                <w:rFonts w:cs="Calibri"/>
                <w:sz w:val="22"/>
                <w:szCs w:val="22"/>
              </w:rPr>
            </w:pPr>
            <w:r w:rsidRPr="00B7697D">
              <w:rPr>
                <w:rFonts w:cs="Calibri"/>
                <w:sz w:val="22"/>
                <w:szCs w:val="22"/>
              </w:rPr>
              <w:t>Low</w:t>
            </w:r>
          </w:p>
        </w:tc>
        <w:tc>
          <w:tcPr>
            <w:tcW w:w="25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94E9FC" w14:textId="2628D047" w:rsidR="0020776D" w:rsidRPr="00B7697D" w:rsidRDefault="0020776D" w:rsidP="007918FE">
            <w:pPr>
              <w:overflowPunct/>
              <w:autoSpaceDE/>
              <w:autoSpaceDN/>
              <w:adjustRightInd/>
              <w:jc w:val="center"/>
              <w:textAlignment w:val="auto"/>
              <w:rPr>
                <w:rFonts w:cstheme="minorHAnsi"/>
                <w:sz w:val="22"/>
                <w:szCs w:val="22"/>
              </w:rPr>
            </w:pPr>
            <w:r>
              <w:rPr>
                <w:rFonts w:cstheme="minorHAnsi"/>
                <w:sz w:val="22"/>
                <w:szCs w:val="22"/>
              </w:rPr>
              <w:t>N/A</w:t>
            </w:r>
          </w:p>
        </w:tc>
        <w:tc>
          <w:tcPr>
            <w:tcW w:w="255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240C5BD4" w14:textId="49121252" w:rsidR="0020776D" w:rsidRPr="00B7697D" w:rsidRDefault="003B6182" w:rsidP="007918FE">
            <w:pPr>
              <w:overflowPunct/>
              <w:autoSpaceDE/>
              <w:autoSpaceDN/>
              <w:adjustRightInd/>
              <w:jc w:val="center"/>
              <w:textAlignment w:val="auto"/>
              <w:rPr>
                <w:rFonts w:cstheme="minorHAnsi"/>
                <w:sz w:val="22"/>
                <w:szCs w:val="22"/>
              </w:rPr>
            </w:pPr>
            <w:r>
              <w:rPr>
                <w:rFonts w:cstheme="minorHAnsi"/>
                <w:sz w:val="22"/>
                <w:szCs w:val="22"/>
              </w:rPr>
              <w:t>5</w:t>
            </w:r>
            <w:r w:rsidR="0020776D">
              <w:rPr>
                <w:rFonts w:cstheme="minorHAnsi"/>
                <w:sz w:val="22"/>
                <w:szCs w:val="22"/>
              </w:rPr>
              <w:t>.0°C</w:t>
            </w:r>
          </w:p>
        </w:tc>
      </w:tr>
      <w:tr w:rsidR="00B7697D" w:rsidRPr="00D53EBA" w14:paraId="5321971D" w14:textId="092BA23F" w:rsidTr="007272FA">
        <w:trPr>
          <w:trHeight w:val="67"/>
        </w:trPr>
        <w:tc>
          <w:tcPr>
            <w:tcW w:w="1619" w:type="dxa"/>
            <w:vMerge/>
            <w:tcBorders>
              <w:top w:val="single" w:sz="4" w:space="0" w:color="auto"/>
              <w:left w:val="single" w:sz="4" w:space="0" w:color="auto"/>
              <w:bottom w:val="single" w:sz="4" w:space="0" w:color="auto"/>
              <w:right w:val="single" w:sz="4" w:space="0" w:color="auto"/>
            </w:tcBorders>
            <w:vAlign w:val="center"/>
          </w:tcPr>
          <w:p w14:paraId="6D8C87FE" w14:textId="77777777" w:rsidR="00B7697D" w:rsidRPr="00B7697D" w:rsidRDefault="00B7697D" w:rsidP="007918FE">
            <w:pPr>
              <w:overflowPunct/>
              <w:autoSpaceDE/>
              <w:autoSpaceDN/>
              <w:adjustRightInd/>
              <w:textAlignment w:val="auto"/>
              <w:rPr>
                <w:rFonts w:cs="Calibri"/>
                <w:b/>
                <w:bCs/>
                <w:sz w:val="22"/>
                <w:szCs w:val="22"/>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4A0539"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72F8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69FBF046" w14:textId="6A4C52B7"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21B2B414" w14:textId="013D9FC6" w:rsidTr="007272FA">
        <w:trPr>
          <w:trHeight w:val="67"/>
        </w:trPr>
        <w:tc>
          <w:tcPr>
            <w:tcW w:w="1619" w:type="dxa"/>
            <w:vMerge/>
            <w:tcBorders>
              <w:top w:val="single" w:sz="4" w:space="0" w:color="auto"/>
              <w:left w:val="single" w:sz="4" w:space="0" w:color="auto"/>
              <w:bottom w:val="single" w:sz="4" w:space="0" w:color="auto"/>
              <w:right w:val="single" w:sz="4" w:space="0" w:color="auto"/>
            </w:tcBorders>
            <w:vAlign w:val="center"/>
            <w:hideMark/>
          </w:tcPr>
          <w:p w14:paraId="4AAF0C7A" w14:textId="77777777" w:rsidR="00B7697D" w:rsidRPr="00B7697D" w:rsidRDefault="00B7697D" w:rsidP="007918FE">
            <w:pPr>
              <w:overflowPunct/>
              <w:autoSpaceDE/>
              <w:autoSpaceDN/>
              <w:adjustRightInd/>
              <w:textAlignment w:val="auto"/>
              <w:rPr>
                <w:rFonts w:cs="Calibri"/>
                <w:b/>
                <w:bCs/>
                <w:sz w:val="22"/>
                <w:szCs w:val="22"/>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87E6F19" w14:textId="77777777" w:rsidR="00B7697D" w:rsidRPr="00B7697D" w:rsidRDefault="00B7697D"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6578F68F"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4272973" w14:textId="0D0E1A5D" w:rsidR="00B7697D" w:rsidRPr="00B7697D" w:rsidRDefault="00B7697D" w:rsidP="00B7697D">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B7697D" w:rsidRPr="00D53EBA" w14:paraId="2B1FFE0C" w14:textId="5D6DF54C" w:rsidTr="007272FA">
        <w:trPr>
          <w:trHeight w:val="67"/>
        </w:trPr>
        <w:tc>
          <w:tcPr>
            <w:tcW w:w="2429" w:type="dxa"/>
            <w:gridSpan w:val="2"/>
            <w:vMerge w:val="restart"/>
            <w:tcBorders>
              <w:top w:val="single" w:sz="4" w:space="0" w:color="auto"/>
              <w:left w:val="single" w:sz="4" w:space="0" w:color="auto"/>
              <w:right w:val="single" w:sz="4" w:space="0" w:color="auto"/>
            </w:tcBorders>
            <w:shd w:val="clear" w:color="auto" w:fill="auto"/>
            <w:vAlign w:val="center"/>
            <w:hideMark/>
          </w:tcPr>
          <w:p w14:paraId="5FB334A3"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78F7351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5E6845C1" w14:textId="48AD60F4"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3</w:t>
            </w:r>
            <w:r w:rsidR="003B6182">
              <w:rPr>
                <w:rFonts w:cstheme="minorHAnsi"/>
                <w:sz w:val="22"/>
                <w:szCs w:val="22"/>
              </w:rPr>
              <w:t>1.0</w:t>
            </w:r>
            <w:r w:rsidRPr="00B7697D">
              <w:rPr>
                <w:rFonts w:cstheme="minorHAnsi"/>
                <w:sz w:val="22"/>
                <w:szCs w:val="22"/>
              </w:rPr>
              <w:t xml:space="preserve"> in (</w:t>
            </w:r>
            <w:r w:rsidR="003B6182">
              <w:rPr>
                <w:rFonts w:cstheme="minorHAnsi"/>
                <w:sz w:val="22"/>
                <w:szCs w:val="22"/>
              </w:rPr>
              <w:t>78.7</w:t>
            </w:r>
            <w:r w:rsidRPr="00B7697D">
              <w:rPr>
                <w:rFonts w:cstheme="minorHAnsi"/>
                <w:sz w:val="22"/>
                <w:szCs w:val="22"/>
              </w:rPr>
              <w:t xml:space="preserve"> cm)</w:t>
            </w:r>
          </w:p>
        </w:tc>
      </w:tr>
      <w:tr w:rsidR="00B7697D" w:rsidRPr="00D53EBA" w14:paraId="784EF123" w14:textId="6148D6E0" w:rsidTr="007272FA">
        <w:trPr>
          <w:trHeight w:val="67"/>
        </w:trPr>
        <w:tc>
          <w:tcPr>
            <w:tcW w:w="2429" w:type="dxa"/>
            <w:gridSpan w:val="2"/>
            <w:vMerge/>
            <w:tcBorders>
              <w:left w:val="single" w:sz="4" w:space="0" w:color="auto"/>
              <w:right w:val="single" w:sz="4" w:space="0" w:color="auto"/>
            </w:tcBorders>
            <w:vAlign w:val="center"/>
            <w:hideMark/>
          </w:tcPr>
          <w:p w14:paraId="0561D294" w14:textId="77777777" w:rsidR="00B7697D" w:rsidRPr="00B7697D" w:rsidRDefault="00B7697D"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14D81E6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42684071" w14:textId="05768000" w:rsidR="00B7697D" w:rsidRPr="00B7697D" w:rsidRDefault="003B6182" w:rsidP="007918FE">
            <w:pPr>
              <w:overflowPunct/>
              <w:autoSpaceDE/>
              <w:autoSpaceDN/>
              <w:adjustRightInd/>
              <w:jc w:val="center"/>
              <w:textAlignment w:val="auto"/>
              <w:rPr>
                <w:rFonts w:cstheme="minorHAnsi"/>
                <w:sz w:val="22"/>
                <w:szCs w:val="22"/>
              </w:rPr>
            </w:pPr>
            <w:r>
              <w:rPr>
                <w:rFonts w:cstheme="minorHAnsi"/>
                <w:sz w:val="22"/>
                <w:szCs w:val="22"/>
              </w:rPr>
              <w:t>23.8</w:t>
            </w:r>
            <w:r w:rsidR="00B7697D" w:rsidRPr="00B7697D">
              <w:rPr>
                <w:rFonts w:cstheme="minorHAnsi"/>
                <w:sz w:val="22"/>
                <w:szCs w:val="22"/>
              </w:rPr>
              <w:t xml:space="preserve"> in (</w:t>
            </w:r>
            <w:r>
              <w:rPr>
                <w:rFonts w:cstheme="minorHAnsi"/>
                <w:sz w:val="22"/>
                <w:szCs w:val="22"/>
              </w:rPr>
              <w:t>60.5</w:t>
            </w:r>
            <w:r w:rsidR="00B7697D" w:rsidRPr="00B7697D">
              <w:rPr>
                <w:rFonts w:cstheme="minorHAnsi"/>
                <w:sz w:val="22"/>
                <w:szCs w:val="22"/>
              </w:rPr>
              <w:t xml:space="preserve"> cm)</w:t>
            </w:r>
          </w:p>
        </w:tc>
      </w:tr>
      <w:tr w:rsidR="00B7697D" w:rsidRPr="00D53EBA" w14:paraId="32FAC6FD" w14:textId="347D0C90" w:rsidTr="007272FA">
        <w:trPr>
          <w:trHeight w:val="67"/>
        </w:trPr>
        <w:tc>
          <w:tcPr>
            <w:tcW w:w="2429" w:type="dxa"/>
            <w:gridSpan w:val="2"/>
            <w:vMerge/>
            <w:tcBorders>
              <w:left w:val="single" w:sz="4" w:space="0" w:color="auto"/>
              <w:bottom w:val="single" w:sz="4" w:space="0" w:color="auto"/>
              <w:right w:val="single" w:sz="4" w:space="0" w:color="auto"/>
            </w:tcBorders>
            <w:vAlign w:val="center"/>
            <w:hideMark/>
          </w:tcPr>
          <w:p w14:paraId="0785B238" w14:textId="77777777" w:rsidR="00B7697D" w:rsidRPr="00B7697D" w:rsidRDefault="00B7697D"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2F12D46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3C57BE2A" w14:textId="0D380A9D" w:rsidR="00B7697D" w:rsidRPr="00B7697D" w:rsidRDefault="003B6182" w:rsidP="007918FE">
            <w:pPr>
              <w:overflowPunct/>
              <w:autoSpaceDE/>
              <w:autoSpaceDN/>
              <w:adjustRightInd/>
              <w:jc w:val="center"/>
              <w:textAlignment w:val="auto"/>
              <w:rPr>
                <w:rFonts w:cstheme="minorHAnsi"/>
                <w:sz w:val="22"/>
                <w:szCs w:val="22"/>
              </w:rPr>
            </w:pPr>
            <w:r>
              <w:rPr>
                <w:rFonts w:cstheme="minorHAnsi"/>
                <w:sz w:val="22"/>
                <w:szCs w:val="22"/>
              </w:rPr>
              <w:t>46.2</w:t>
            </w:r>
            <w:r w:rsidR="00B7697D" w:rsidRPr="00B7697D">
              <w:rPr>
                <w:rFonts w:cstheme="minorHAnsi"/>
                <w:sz w:val="22"/>
                <w:szCs w:val="22"/>
              </w:rPr>
              <w:t xml:space="preserve"> in (1</w:t>
            </w:r>
            <w:r>
              <w:rPr>
                <w:rFonts w:cstheme="minorHAnsi"/>
                <w:sz w:val="22"/>
                <w:szCs w:val="22"/>
              </w:rPr>
              <w:t>17.4</w:t>
            </w:r>
            <w:r w:rsidR="00B7697D" w:rsidRPr="00B7697D">
              <w:rPr>
                <w:rFonts w:cstheme="minorHAnsi"/>
                <w:sz w:val="22"/>
                <w:szCs w:val="22"/>
              </w:rPr>
              <w:t xml:space="preserve"> cm)</w:t>
            </w:r>
          </w:p>
        </w:tc>
      </w:tr>
      <w:tr w:rsidR="00B7697D" w:rsidRPr="00D53EBA" w14:paraId="7CBA0DE6" w14:textId="0D272089" w:rsidTr="007272FA">
        <w:trPr>
          <w:trHeight w:val="67"/>
        </w:trPr>
        <w:tc>
          <w:tcPr>
            <w:tcW w:w="242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B0B828" w14:textId="2265B10F"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35BD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3117E1FD" w14:textId="6391FD54" w:rsidR="00B7697D" w:rsidRPr="00B7697D" w:rsidRDefault="003B6182" w:rsidP="007918FE">
            <w:pPr>
              <w:overflowPunct/>
              <w:autoSpaceDE/>
              <w:autoSpaceDN/>
              <w:adjustRightInd/>
              <w:jc w:val="center"/>
              <w:textAlignment w:val="auto"/>
              <w:rPr>
                <w:rFonts w:cstheme="minorHAnsi"/>
                <w:sz w:val="22"/>
                <w:szCs w:val="22"/>
              </w:rPr>
            </w:pPr>
            <w:r>
              <w:rPr>
                <w:rFonts w:cstheme="minorHAnsi"/>
                <w:sz w:val="22"/>
                <w:szCs w:val="22"/>
              </w:rPr>
              <w:t>9.6</w:t>
            </w:r>
          </w:p>
        </w:tc>
      </w:tr>
      <w:tr w:rsidR="00B7697D" w:rsidRPr="00D53EBA" w14:paraId="73A0A426" w14:textId="7C4585EA" w:rsidTr="007272FA">
        <w:trPr>
          <w:trHeight w:val="67"/>
        </w:trPr>
        <w:tc>
          <w:tcPr>
            <w:tcW w:w="2429" w:type="dxa"/>
            <w:gridSpan w:val="2"/>
            <w:vMerge/>
            <w:tcBorders>
              <w:top w:val="single" w:sz="4" w:space="0" w:color="auto"/>
              <w:left w:val="single" w:sz="4" w:space="0" w:color="auto"/>
              <w:bottom w:val="single" w:sz="4" w:space="0" w:color="auto"/>
              <w:right w:val="single" w:sz="4" w:space="0" w:color="auto"/>
            </w:tcBorders>
            <w:vAlign w:val="center"/>
            <w:hideMark/>
          </w:tcPr>
          <w:p w14:paraId="08B4254C" w14:textId="77777777" w:rsidR="00B7697D" w:rsidRPr="00B7697D" w:rsidRDefault="00B7697D" w:rsidP="007918FE">
            <w:pPr>
              <w:overflowPunct/>
              <w:autoSpaceDE/>
              <w:autoSpaceDN/>
              <w:adjustRightInd/>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41509"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m³</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122F6E80" w14:textId="5D0AFE12"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w:t>
            </w:r>
            <w:r w:rsidR="00E93444">
              <w:rPr>
                <w:rFonts w:cstheme="minorHAnsi"/>
                <w:sz w:val="22"/>
                <w:szCs w:val="22"/>
              </w:rPr>
              <w:t>3</w:t>
            </w:r>
          </w:p>
        </w:tc>
      </w:tr>
      <w:tr w:rsidR="00B7697D" w:rsidRPr="00D53EBA" w14:paraId="1B5CAA7B" w14:textId="40AEEE28" w:rsidTr="007272FA">
        <w:trPr>
          <w:trHeight w:val="67"/>
        </w:trPr>
        <w:tc>
          <w:tcPr>
            <w:tcW w:w="2429" w:type="dxa"/>
            <w:gridSpan w:val="2"/>
            <w:vMerge/>
            <w:tcBorders>
              <w:top w:val="single" w:sz="4" w:space="0" w:color="auto"/>
              <w:left w:val="single" w:sz="4" w:space="0" w:color="auto"/>
              <w:bottom w:val="single" w:sz="4" w:space="0" w:color="auto"/>
              <w:right w:val="single" w:sz="4" w:space="0" w:color="auto"/>
            </w:tcBorders>
            <w:vAlign w:val="center"/>
          </w:tcPr>
          <w:p w14:paraId="74C62B08" w14:textId="77777777" w:rsidR="00B7697D" w:rsidRPr="00B7697D" w:rsidRDefault="00B7697D" w:rsidP="007918FE">
            <w:pPr>
              <w:overflowPunct/>
              <w:autoSpaceDE/>
              <w:autoSpaceDN/>
              <w:adjustRightInd/>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D2340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L</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11F33D37" w14:textId="0EBEBF7B" w:rsidR="00B7697D" w:rsidRPr="00B7697D" w:rsidRDefault="003B6182" w:rsidP="007918FE">
            <w:pPr>
              <w:overflowPunct/>
              <w:autoSpaceDE/>
              <w:autoSpaceDN/>
              <w:adjustRightInd/>
              <w:jc w:val="center"/>
              <w:textAlignment w:val="auto"/>
              <w:rPr>
                <w:rFonts w:cstheme="minorHAnsi"/>
                <w:sz w:val="22"/>
                <w:szCs w:val="22"/>
              </w:rPr>
            </w:pPr>
            <w:r>
              <w:rPr>
                <w:rFonts w:cstheme="minorHAnsi"/>
                <w:sz w:val="22"/>
                <w:szCs w:val="22"/>
              </w:rPr>
              <w:t>272.1</w:t>
            </w:r>
          </w:p>
        </w:tc>
      </w:tr>
      <w:tr w:rsidR="003B6182" w:rsidRPr="00D53EBA" w14:paraId="6040B150" w14:textId="77777777" w:rsidTr="007272FA">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4EA6F7" w14:textId="3DC0A048" w:rsidR="003B6182" w:rsidRPr="00B7697D" w:rsidRDefault="003B6182" w:rsidP="007918FE">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5130" w:type="dxa"/>
            <w:gridSpan w:val="3"/>
            <w:tcBorders>
              <w:top w:val="single" w:sz="4" w:space="0" w:color="auto"/>
              <w:left w:val="single" w:sz="4" w:space="0" w:color="auto"/>
              <w:bottom w:val="single" w:sz="4" w:space="0" w:color="auto"/>
              <w:right w:val="single" w:sz="4" w:space="0" w:color="auto"/>
            </w:tcBorders>
          </w:tcPr>
          <w:p w14:paraId="5415B800" w14:textId="38EF3E7F" w:rsidR="003B6182" w:rsidRPr="00B7697D" w:rsidRDefault="003B6182" w:rsidP="007918FE">
            <w:pPr>
              <w:overflowPunct/>
              <w:autoSpaceDE/>
              <w:autoSpaceDN/>
              <w:adjustRightInd/>
              <w:jc w:val="center"/>
              <w:textAlignment w:val="auto"/>
              <w:rPr>
                <w:rFonts w:cs="Calibri"/>
                <w:sz w:val="22"/>
                <w:szCs w:val="22"/>
              </w:rPr>
            </w:pPr>
            <w:r>
              <w:rPr>
                <w:rFonts w:cs="Calibri"/>
                <w:sz w:val="22"/>
                <w:szCs w:val="22"/>
              </w:rPr>
              <w:t>3</w:t>
            </w:r>
          </w:p>
        </w:tc>
      </w:tr>
      <w:tr w:rsidR="00B7697D" w:rsidRPr="00D53EBA" w14:paraId="537F7B61" w14:textId="77777777" w:rsidTr="007272FA">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DD8FB28"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0" w:type="dxa"/>
            <w:gridSpan w:val="3"/>
            <w:tcBorders>
              <w:top w:val="single" w:sz="4" w:space="0" w:color="auto"/>
              <w:left w:val="single" w:sz="4" w:space="0" w:color="auto"/>
              <w:bottom w:val="single" w:sz="4" w:space="0" w:color="auto"/>
              <w:right w:val="single" w:sz="4" w:space="0" w:color="auto"/>
            </w:tcBorders>
          </w:tcPr>
          <w:p w14:paraId="0A680474" w14:textId="5E313D05"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0D728C" w:rsidRPr="00D53EBA" w14:paraId="3F027BDF" w14:textId="49416D61" w:rsidTr="007272FA">
        <w:trPr>
          <w:trHeight w:val="67"/>
        </w:trPr>
        <w:tc>
          <w:tcPr>
            <w:tcW w:w="2429" w:type="dxa"/>
            <w:gridSpan w:val="2"/>
            <w:vMerge w:val="restart"/>
            <w:tcBorders>
              <w:top w:val="single" w:sz="4" w:space="0" w:color="auto"/>
              <w:left w:val="single" w:sz="4" w:space="0" w:color="auto"/>
              <w:right w:val="single" w:sz="4" w:space="0" w:color="auto"/>
            </w:tcBorders>
            <w:shd w:val="clear" w:color="auto" w:fill="auto"/>
            <w:vAlign w:val="center"/>
            <w:hideMark/>
          </w:tcPr>
          <w:p w14:paraId="5CAD1CA4"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0A8B3"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6E0DFC26" w14:textId="708B3A54" w:rsidR="000D728C" w:rsidRPr="00B7697D" w:rsidRDefault="000D728C" w:rsidP="001B6847">
            <w:pPr>
              <w:overflowPunct/>
              <w:autoSpaceDE/>
              <w:autoSpaceDN/>
              <w:adjustRightInd/>
              <w:jc w:val="center"/>
              <w:textAlignment w:val="auto"/>
              <w:rPr>
                <w:rFonts w:cs="Calibri"/>
                <w:sz w:val="22"/>
                <w:szCs w:val="22"/>
              </w:rPr>
            </w:pPr>
            <w:r w:rsidRPr="00B7697D">
              <w:rPr>
                <w:rFonts w:cs="Calibri"/>
                <w:sz w:val="22"/>
                <w:szCs w:val="22"/>
              </w:rPr>
              <w:t>2</w:t>
            </w:r>
            <w:r w:rsidR="003B6182">
              <w:rPr>
                <w:rFonts w:cs="Calibri"/>
                <w:sz w:val="22"/>
                <w:szCs w:val="22"/>
              </w:rPr>
              <w:t>6.5</w:t>
            </w:r>
            <w:r w:rsidRPr="00B7697D">
              <w:rPr>
                <w:rFonts w:cs="Calibri"/>
                <w:sz w:val="22"/>
                <w:szCs w:val="22"/>
              </w:rPr>
              <w:t xml:space="preserve"> in</w:t>
            </w:r>
            <w:r w:rsidR="001B6847">
              <w:rPr>
                <w:rFonts w:cs="Calibri"/>
                <w:sz w:val="22"/>
                <w:szCs w:val="22"/>
              </w:rPr>
              <w:t xml:space="preserve"> </w:t>
            </w:r>
            <w:r w:rsidRPr="00B7697D">
              <w:rPr>
                <w:rFonts w:cs="Calibri"/>
                <w:sz w:val="22"/>
                <w:szCs w:val="22"/>
              </w:rPr>
              <w:t>(</w:t>
            </w:r>
            <w:r w:rsidR="003B6182">
              <w:rPr>
                <w:rFonts w:cs="Calibri"/>
                <w:sz w:val="22"/>
                <w:szCs w:val="22"/>
              </w:rPr>
              <w:t>67.3</w:t>
            </w:r>
            <w:r w:rsidRPr="00B7697D">
              <w:rPr>
                <w:rFonts w:cs="Calibri"/>
                <w:sz w:val="22"/>
                <w:szCs w:val="22"/>
              </w:rPr>
              <w:t xml:space="preserve"> cm)</w:t>
            </w:r>
          </w:p>
        </w:tc>
      </w:tr>
      <w:tr w:rsidR="000D728C" w:rsidRPr="00D53EBA" w14:paraId="6E5E78CF" w14:textId="298F3CCF" w:rsidTr="007272FA">
        <w:trPr>
          <w:trHeight w:val="67"/>
        </w:trPr>
        <w:tc>
          <w:tcPr>
            <w:tcW w:w="2429" w:type="dxa"/>
            <w:gridSpan w:val="2"/>
            <w:vMerge/>
            <w:tcBorders>
              <w:left w:val="single" w:sz="4" w:space="0" w:color="auto"/>
              <w:bottom w:val="single" w:sz="4" w:space="0" w:color="auto"/>
              <w:right w:val="single" w:sz="4" w:space="0" w:color="auto"/>
            </w:tcBorders>
            <w:vAlign w:val="center"/>
            <w:hideMark/>
          </w:tcPr>
          <w:p w14:paraId="5D56EEFB" w14:textId="77777777" w:rsidR="000D728C" w:rsidRPr="00B7697D" w:rsidRDefault="000D728C"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B0346"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771CA68A" w14:textId="47F78164" w:rsidR="000D728C" w:rsidRPr="00B7697D" w:rsidRDefault="003B6182" w:rsidP="001B6847">
            <w:pPr>
              <w:overflowPunct/>
              <w:autoSpaceDE/>
              <w:autoSpaceDN/>
              <w:adjustRightInd/>
              <w:jc w:val="center"/>
              <w:textAlignment w:val="auto"/>
              <w:rPr>
                <w:rFonts w:cs="Calibri"/>
                <w:sz w:val="22"/>
                <w:szCs w:val="22"/>
              </w:rPr>
            </w:pPr>
            <w:r>
              <w:rPr>
                <w:rFonts w:cs="Calibri"/>
                <w:sz w:val="22"/>
                <w:szCs w:val="22"/>
              </w:rPr>
              <w:t>16.5</w:t>
            </w:r>
            <w:r w:rsidR="000D728C" w:rsidRPr="00B7697D">
              <w:rPr>
                <w:rFonts w:cs="Calibri"/>
                <w:sz w:val="22"/>
                <w:szCs w:val="22"/>
              </w:rPr>
              <w:t xml:space="preserve"> in</w:t>
            </w:r>
            <w:r w:rsidR="001B6847">
              <w:rPr>
                <w:rFonts w:cs="Calibri"/>
                <w:sz w:val="22"/>
                <w:szCs w:val="22"/>
              </w:rPr>
              <w:t xml:space="preserve"> </w:t>
            </w:r>
            <w:r w:rsidR="000D728C" w:rsidRPr="00B7697D">
              <w:rPr>
                <w:rFonts w:cs="Calibri"/>
                <w:sz w:val="22"/>
                <w:szCs w:val="22"/>
              </w:rPr>
              <w:t>(</w:t>
            </w:r>
            <w:r w:rsidR="00E93444">
              <w:rPr>
                <w:rFonts w:cs="Calibri"/>
                <w:sz w:val="22"/>
                <w:szCs w:val="22"/>
              </w:rPr>
              <w:t>41.9</w:t>
            </w:r>
            <w:r w:rsidR="000D728C" w:rsidRPr="00B7697D">
              <w:rPr>
                <w:rFonts w:cs="Calibri"/>
                <w:sz w:val="22"/>
                <w:szCs w:val="22"/>
              </w:rPr>
              <w:t xml:space="preserve"> cm)</w:t>
            </w:r>
          </w:p>
        </w:tc>
      </w:tr>
      <w:tr w:rsidR="00E93444" w:rsidRPr="00D53EBA" w14:paraId="3726C3DC" w14:textId="212DF811" w:rsidTr="007272FA">
        <w:trPr>
          <w:trHeight w:val="67"/>
        </w:trPr>
        <w:tc>
          <w:tcPr>
            <w:tcW w:w="242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4D8114" w14:textId="0CEB98F5" w:rsidR="00E93444" w:rsidRPr="00B7697D" w:rsidRDefault="00E93444" w:rsidP="007918FE">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50B5" w14:textId="77777777" w:rsidR="00E93444" w:rsidRPr="00B7697D" w:rsidRDefault="00E93444" w:rsidP="007918FE">
            <w:pPr>
              <w:overflowPunct/>
              <w:autoSpaceDE/>
              <w:autoSpaceDN/>
              <w:adjustRightInd/>
              <w:jc w:val="center"/>
              <w:textAlignment w:val="auto"/>
              <w:rPr>
                <w:rFonts w:cs="Calibri"/>
                <w:sz w:val="22"/>
                <w:szCs w:val="22"/>
              </w:rPr>
            </w:pPr>
            <w:r w:rsidRPr="00B7697D">
              <w:rPr>
                <w:rFonts w:cs="Calibri"/>
                <w:sz w:val="22"/>
                <w:szCs w:val="22"/>
              </w:rPr>
              <w:t>ft² (m²)</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B92686F" w14:textId="6EF9E4A5" w:rsidR="00E93444" w:rsidRPr="00B7697D" w:rsidRDefault="00E93444" w:rsidP="001F5DFE">
            <w:pPr>
              <w:overflowPunct/>
              <w:autoSpaceDE/>
              <w:autoSpaceDN/>
              <w:adjustRightInd/>
              <w:jc w:val="center"/>
              <w:textAlignment w:val="auto"/>
              <w:rPr>
                <w:rFonts w:cs="Calibri"/>
                <w:sz w:val="22"/>
                <w:szCs w:val="22"/>
              </w:rPr>
            </w:pPr>
            <w:r>
              <w:rPr>
                <w:rFonts w:cs="Calibri"/>
                <w:sz w:val="22"/>
                <w:szCs w:val="22"/>
              </w:rPr>
              <w:t>9.1 (0.85)</w:t>
            </w:r>
          </w:p>
        </w:tc>
      </w:tr>
      <w:tr w:rsidR="001B6847" w:rsidRPr="00D53EBA" w14:paraId="59504B13" w14:textId="3ABD565F" w:rsidTr="007272FA">
        <w:trPr>
          <w:trHeight w:val="67"/>
        </w:trPr>
        <w:tc>
          <w:tcPr>
            <w:tcW w:w="242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348F82" w14:textId="6753DAAD" w:rsidR="001B6847" w:rsidRPr="00B7697D" w:rsidRDefault="001B6847" w:rsidP="007918FE">
            <w:pPr>
              <w:overflowPunct/>
              <w:autoSpaceDE/>
              <w:autoSpaceDN/>
              <w:adjustRightInd/>
              <w:jc w:val="center"/>
              <w:textAlignment w:val="auto"/>
              <w:rPr>
                <w:rFonts w:cs="Calibri"/>
                <w:b/>
                <w:bCs/>
                <w:sz w:val="22"/>
                <w:szCs w:val="22"/>
              </w:rPr>
            </w:pPr>
            <w:r w:rsidRPr="00B7697D">
              <w:rPr>
                <w:rFonts w:cs="Calibri"/>
                <w:b/>
                <w:bCs/>
                <w:sz w:val="22"/>
                <w:szCs w:val="22"/>
              </w:rPr>
              <w:t>Growing Height</w:t>
            </w:r>
            <w:r w:rsidR="001F5DFE">
              <w:rPr>
                <w:rFonts w:cs="Calibri"/>
                <w:b/>
                <w:bCs/>
                <w:sz w:val="22"/>
                <w:szCs w:val="22"/>
              </w:rPr>
              <w:t xml:space="preserve"> per Tier</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D849C1" w14:textId="77777777" w:rsidR="001B6847" w:rsidRPr="00B7697D" w:rsidRDefault="001B6847" w:rsidP="007918FE">
            <w:pPr>
              <w:overflowPunct/>
              <w:autoSpaceDE/>
              <w:autoSpaceDN/>
              <w:adjustRightInd/>
              <w:jc w:val="center"/>
              <w:textAlignment w:val="auto"/>
              <w:rPr>
                <w:rFonts w:cs="Calibri"/>
                <w:sz w:val="22"/>
                <w:szCs w:val="22"/>
              </w:rPr>
            </w:pPr>
            <w:r w:rsidRPr="00B7697D">
              <w:rPr>
                <w:rFonts w:cs="Calibri"/>
                <w:sz w:val="22"/>
                <w:szCs w:val="22"/>
              </w:rPr>
              <w:t>in (cm)</w:t>
            </w:r>
          </w:p>
        </w:tc>
        <w:tc>
          <w:tcPr>
            <w:tcW w:w="257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6634F" w14:textId="514B8FA9" w:rsidR="001B6847" w:rsidRPr="00B7697D" w:rsidRDefault="00617A7D" w:rsidP="001F5DFE">
            <w:pPr>
              <w:overflowPunct/>
              <w:autoSpaceDE/>
              <w:autoSpaceDN/>
              <w:adjustRightInd/>
              <w:jc w:val="center"/>
              <w:textAlignment w:val="auto"/>
              <w:rPr>
                <w:rFonts w:cs="Calibri"/>
                <w:sz w:val="22"/>
                <w:szCs w:val="22"/>
              </w:rPr>
            </w:pPr>
            <w:r>
              <w:rPr>
                <w:rFonts w:cs="Calibri"/>
                <w:sz w:val="22"/>
                <w:szCs w:val="22"/>
              </w:rPr>
              <w:t>9</w:t>
            </w:r>
            <w:r w:rsidR="001B6847">
              <w:rPr>
                <w:rFonts w:cs="Calibri"/>
                <w:sz w:val="22"/>
                <w:szCs w:val="22"/>
              </w:rPr>
              <w:t>.0 (2</w:t>
            </w:r>
            <w:r>
              <w:rPr>
                <w:rFonts w:cs="Calibri"/>
                <w:sz w:val="22"/>
                <w:szCs w:val="22"/>
              </w:rPr>
              <w:t>2</w:t>
            </w:r>
            <w:r w:rsidR="001B6847">
              <w:rPr>
                <w:rFonts w:cs="Calibri"/>
                <w:sz w:val="22"/>
                <w:szCs w:val="22"/>
              </w:rPr>
              <w:t>.9)</w:t>
            </w:r>
          </w:p>
        </w:tc>
        <w:tc>
          <w:tcPr>
            <w:tcW w:w="2551" w:type="dxa"/>
            <w:gridSpan w:val="2"/>
            <w:tcBorders>
              <w:top w:val="single" w:sz="4" w:space="0" w:color="auto"/>
              <w:left w:val="single" w:sz="4" w:space="0" w:color="auto"/>
              <w:bottom w:val="single" w:sz="4" w:space="0" w:color="auto"/>
              <w:right w:val="single" w:sz="4" w:space="0" w:color="auto"/>
            </w:tcBorders>
            <w:vAlign w:val="center"/>
          </w:tcPr>
          <w:p w14:paraId="0CA751A8" w14:textId="119E5763" w:rsidR="001B6847" w:rsidRPr="00B7697D" w:rsidRDefault="00F96F8D" w:rsidP="001F5DFE">
            <w:pPr>
              <w:overflowPunct/>
              <w:autoSpaceDE/>
              <w:autoSpaceDN/>
              <w:adjustRightInd/>
              <w:jc w:val="center"/>
              <w:textAlignment w:val="auto"/>
              <w:rPr>
                <w:rFonts w:cs="Calibri"/>
                <w:sz w:val="22"/>
                <w:szCs w:val="22"/>
              </w:rPr>
            </w:pPr>
            <w:r>
              <w:rPr>
                <w:rFonts w:cs="Calibri"/>
                <w:sz w:val="22"/>
                <w:szCs w:val="22"/>
              </w:rPr>
              <w:t>8.7</w:t>
            </w:r>
            <w:r w:rsidR="001B6847">
              <w:rPr>
                <w:rFonts w:cs="Calibri"/>
                <w:sz w:val="22"/>
                <w:szCs w:val="22"/>
              </w:rPr>
              <w:t xml:space="preserve"> (</w:t>
            </w:r>
            <w:r w:rsidR="00E93444">
              <w:rPr>
                <w:rFonts w:cs="Calibri"/>
                <w:sz w:val="22"/>
                <w:szCs w:val="22"/>
              </w:rPr>
              <w:t>2</w:t>
            </w:r>
            <w:r>
              <w:rPr>
                <w:rFonts w:cs="Calibri"/>
                <w:sz w:val="22"/>
                <w:szCs w:val="22"/>
              </w:rPr>
              <w:t>2.1</w:t>
            </w:r>
            <w:r w:rsidR="001B6847">
              <w:rPr>
                <w:rFonts w:cs="Calibri"/>
                <w:sz w:val="22"/>
                <w:szCs w:val="22"/>
              </w:rPr>
              <w:t>)</w:t>
            </w:r>
          </w:p>
        </w:tc>
      </w:tr>
      <w:tr w:rsidR="00B7697D" w:rsidRPr="00D53EBA" w14:paraId="27545716" w14:textId="09F45707" w:rsidTr="007272FA">
        <w:trPr>
          <w:trHeight w:val="67"/>
        </w:trPr>
        <w:tc>
          <w:tcPr>
            <w:tcW w:w="2429" w:type="dxa"/>
            <w:gridSpan w:val="2"/>
            <w:vMerge w:val="restart"/>
            <w:tcBorders>
              <w:top w:val="single" w:sz="4" w:space="0" w:color="auto"/>
              <w:left w:val="single" w:sz="4" w:space="0" w:color="auto"/>
              <w:right w:val="single" w:sz="4" w:space="0" w:color="auto"/>
            </w:tcBorders>
            <w:shd w:val="clear" w:color="auto" w:fill="auto"/>
            <w:vAlign w:val="center"/>
            <w:hideMark/>
          </w:tcPr>
          <w:p w14:paraId="785D078B"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75210"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7DBB5578" w14:textId="0836E201"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2</w:t>
            </w:r>
            <w:r w:rsidR="00F96F8D">
              <w:rPr>
                <w:rFonts w:cs="Calibri"/>
                <w:sz w:val="22"/>
                <w:szCs w:val="22"/>
              </w:rPr>
              <w:t>6.8</w:t>
            </w:r>
            <w:r w:rsidRPr="00B7697D">
              <w:rPr>
                <w:rFonts w:cs="Calibri"/>
                <w:sz w:val="22"/>
                <w:szCs w:val="22"/>
              </w:rPr>
              <w:t xml:space="preserve"> n (</w:t>
            </w:r>
            <w:r w:rsidR="00F96F8D">
              <w:rPr>
                <w:rFonts w:cs="Calibri"/>
                <w:sz w:val="22"/>
                <w:szCs w:val="22"/>
              </w:rPr>
              <w:t>68.1</w:t>
            </w:r>
            <w:r w:rsidRPr="00B7697D">
              <w:rPr>
                <w:rFonts w:cs="Calibri"/>
                <w:sz w:val="22"/>
                <w:szCs w:val="22"/>
              </w:rPr>
              <w:t xml:space="preserve"> cm)</w:t>
            </w:r>
          </w:p>
        </w:tc>
      </w:tr>
      <w:tr w:rsidR="00B7697D" w:rsidRPr="00D53EBA" w14:paraId="309C49B8" w14:textId="16CAEA10" w:rsidTr="007272FA">
        <w:trPr>
          <w:trHeight w:val="67"/>
        </w:trPr>
        <w:tc>
          <w:tcPr>
            <w:tcW w:w="2429" w:type="dxa"/>
            <w:gridSpan w:val="2"/>
            <w:vMerge/>
            <w:tcBorders>
              <w:left w:val="single" w:sz="4" w:space="0" w:color="auto"/>
              <w:bottom w:val="single" w:sz="4" w:space="0" w:color="auto"/>
              <w:right w:val="single" w:sz="4" w:space="0" w:color="auto"/>
            </w:tcBorders>
            <w:vAlign w:val="center"/>
            <w:hideMark/>
          </w:tcPr>
          <w:p w14:paraId="699DA7E1" w14:textId="77777777" w:rsidR="00B7697D" w:rsidRPr="00B7697D" w:rsidRDefault="00B7697D"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E481D"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018218E5" w14:textId="2F665E81" w:rsidR="00B7697D" w:rsidRPr="00B7697D" w:rsidRDefault="001B6847" w:rsidP="007918FE">
            <w:pPr>
              <w:overflowPunct/>
              <w:autoSpaceDE/>
              <w:autoSpaceDN/>
              <w:adjustRightInd/>
              <w:jc w:val="center"/>
              <w:textAlignment w:val="auto"/>
              <w:rPr>
                <w:rFonts w:cs="Calibri"/>
                <w:sz w:val="22"/>
                <w:szCs w:val="22"/>
              </w:rPr>
            </w:pPr>
            <w:r>
              <w:rPr>
                <w:rFonts w:cs="Calibri"/>
                <w:sz w:val="22"/>
                <w:szCs w:val="22"/>
              </w:rPr>
              <w:t>2</w:t>
            </w:r>
            <w:r w:rsidR="00F96F8D">
              <w:rPr>
                <w:rFonts w:cs="Calibri"/>
                <w:sz w:val="22"/>
                <w:szCs w:val="22"/>
              </w:rPr>
              <w:t>9</w:t>
            </w:r>
            <w:r>
              <w:rPr>
                <w:rFonts w:cs="Calibri"/>
                <w:sz w:val="22"/>
                <w:szCs w:val="22"/>
              </w:rPr>
              <w:t>.8</w:t>
            </w:r>
            <w:r w:rsidR="00B7697D" w:rsidRPr="00B7697D">
              <w:rPr>
                <w:rFonts w:cs="Calibri"/>
                <w:sz w:val="22"/>
                <w:szCs w:val="22"/>
              </w:rPr>
              <w:t xml:space="preserve"> in (</w:t>
            </w:r>
            <w:r>
              <w:rPr>
                <w:rFonts w:cs="Calibri"/>
                <w:sz w:val="22"/>
                <w:szCs w:val="22"/>
              </w:rPr>
              <w:t>7</w:t>
            </w:r>
            <w:r w:rsidR="00975C23">
              <w:rPr>
                <w:rFonts w:cs="Calibri"/>
                <w:sz w:val="22"/>
                <w:szCs w:val="22"/>
              </w:rPr>
              <w:t>5.7</w:t>
            </w:r>
            <w:r w:rsidR="00B7697D" w:rsidRPr="00B7697D">
              <w:rPr>
                <w:rFonts w:cs="Calibri"/>
                <w:sz w:val="22"/>
                <w:szCs w:val="22"/>
              </w:rPr>
              <w:t xml:space="preserve"> cm)</w:t>
            </w:r>
          </w:p>
        </w:tc>
      </w:tr>
      <w:tr w:rsidR="001B6847" w:rsidRPr="00D53EBA" w14:paraId="192AD7C8" w14:textId="7701BBB1" w:rsidTr="007272FA">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603703" w14:textId="08508741" w:rsidR="001B6847" w:rsidRPr="00B7697D" w:rsidRDefault="001B6847" w:rsidP="007918FE">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257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BC50E" w14:textId="7E599625" w:rsidR="001B6847" w:rsidRPr="00B7697D" w:rsidRDefault="001B6847" w:rsidP="00B7697D">
            <w:pPr>
              <w:overflowPunct/>
              <w:autoSpaceDE/>
              <w:autoSpaceDN/>
              <w:adjustRightInd/>
              <w:jc w:val="center"/>
              <w:textAlignment w:val="auto"/>
              <w:rPr>
                <w:rFonts w:cs="Calibri"/>
                <w:sz w:val="22"/>
                <w:szCs w:val="22"/>
              </w:rPr>
            </w:pPr>
            <w:r>
              <w:rPr>
                <w:rFonts w:cs="Calibri"/>
                <w:sz w:val="22"/>
                <w:szCs w:val="22"/>
              </w:rPr>
              <w:t>N/A</w:t>
            </w:r>
          </w:p>
        </w:tc>
        <w:tc>
          <w:tcPr>
            <w:tcW w:w="25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8A5F7A" w14:textId="2710EA7B" w:rsidR="001B6847" w:rsidRPr="00B7697D" w:rsidRDefault="001B6847" w:rsidP="00B7697D">
            <w:pPr>
              <w:overflowPunct/>
              <w:autoSpaceDE/>
              <w:autoSpaceDN/>
              <w:adjustRightInd/>
              <w:jc w:val="center"/>
              <w:textAlignment w:val="auto"/>
              <w:rPr>
                <w:rFonts w:cs="Calibri"/>
                <w:sz w:val="22"/>
                <w:szCs w:val="22"/>
              </w:rPr>
            </w:pPr>
            <w:r>
              <w:rPr>
                <w:rFonts w:cs="Calibri"/>
                <w:sz w:val="22"/>
                <w:szCs w:val="22"/>
              </w:rPr>
              <w:t>12</w:t>
            </w:r>
            <w:r w:rsidR="00975C23">
              <w:rPr>
                <w:rFonts w:cs="Calibri"/>
                <w:sz w:val="22"/>
                <w:szCs w:val="22"/>
              </w:rPr>
              <w:t>5</w:t>
            </w:r>
          </w:p>
        </w:tc>
      </w:tr>
      <w:tr w:rsidR="00CD1B93" w:rsidRPr="00D53EBA" w14:paraId="1E0192F9" w14:textId="0F7D992D" w:rsidTr="007272FA">
        <w:trPr>
          <w:trHeight w:val="67"/>
        </w:trPr>
        <w:tc>
          <w:tcPr>
            <w:tcW w:w="2429" w:type="dxa"/>
            <w:gridSpan w:val="2"/>
            <w:vMerge w:val="restart"/>
            <w:tcBorders>
              <w:top w:val="single" w:sz="4" w:space="0" w:color="auto"/>
              <w:left w:val="single" w:sz="4" w:space="0" w:color="auto"/>
              <w:right w:val="single" w:sz="4" w:space="0" w:color="auto"/>
            </w:tcBorders>
            <w:shd w:val="clear" w:color="auto" w:fill="auto"/>
            <w:vAlign w:val="center"/>
          </w:tcPr>
          <w:p w14:paraId="1BA4DA3E" w14:textId="4DCB1F82" w:rsidR="001F5DFE" w:rsidRPr="00B7697D" w:rsidRDefault="00CD1B93" w:rsidP="00975C23">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48201"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VAC</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6069FC42" w14:textId="5C92D362"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120V</w:t>
            </w:r>
          </w:p>
        </w:tc>
      </w:tr>
      <w:tr w:rsidR="00CD1B93" w:rsidRPr="00D53EBA" w14:paraId="3F854096" w14:textId="5CFF508F" w:rsidTr="007272FA">
        <w:trPr>
          <w:trHeight w:val="67"/>
        </w:trPr>
        <w:tc>
          <w:tcPr>
            <w:tcW w:w="2429" w:type="dxa"/>
            <w:gridSpan w:val="2"/>
            <w:vMerge/>
            <w:tcBorders>
              <w:left w:val="single" w:sz="4" w:space="0" w:color="auto"/>
              <w:right w:val="single" w:sz="4" w:space="0" w:color="auto"/>
            </w:tcBorders>
            <w:shd w:val="clear" w:color="auto" w:fill="auto"/>
            <w:vAlign w:val="center"/>
          </w:tcPr>
          <w:p w14:paraId="3D70168D"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E02CD"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Phase</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49C25CF5" w14:textId="07C43730"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CD1B93" w:rsidRPr="00D53EBA" w14:paraId="465DD460" w14:textId="40750922" w:rsidTr="007272FA">
        <w:trPr>
          <w:trHeight w:val="67"/>
        </w:trPr>
        <w:tc>
          <w:tcPr>
            <w:tcW w:w="2429" w:type="dxa"/>
            <w:gridSpan w:val="2"/>
            <w:vMerge/>
            <w:tcBorders>
              <w:left w:val="single" w:sz="4" w:space="0" w:color="auto"/>
              <w:right w:val="single" w:sz="4" w:space="0" w:color="auto"/>
            </w:tcBorders>
            <w:shd w:val="clear" w:color="auto" w:fill="auto"/>
            <w:vAlign w:val="center"/>
          </w:tcPr>
          <w:p w14:paraId="760B9740"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66D82"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Frequency</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64EC26EE" w14:textId="472F8145"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60Hz</w:t>
            </w:r>
          </w:p>
        </w:tc>
      </w:tr>
      <w:tr w:rsidR="00CD1B93" w:rsidRPr="00D53EBA" w14:paraId="066BE504" w14:textId="529E6089" w:rsidTr="007272FA">
        <w:trPr>
          <w:trHeight w:val="67"/>
        </w:trPr>
        <w:tc>
          <w:tcPr>
            <w:tcW w:w="2429" w:type="dxa"/>
            <w:gridSpan w:val="2"/>
            <w:vMerge/>
            <w:tcBorders>
              <w:left w:val="single" w:sz="4" w:space="0" w:color="auto"/>
              <w:right w:val="single" w:sz="4" w:space="0" w:color="auto"/>
            </w:tcBorders>
            <w:shd w:val="clear" w:color="auto" w:fill="auto"/>
            <w:vAlign w:val="center"/>
          </w:tcPr>
          <w:p w14:paraId="18A93554"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F91D0" w14:textId="6F02EDD6"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Cords (NEMA)</w:t>
            </w:r>
          </w:p>
        </w:tc>
        <w:tc>
          <w:tcPr>
            <w:tcW w:w="513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0EA4D13" w14:textId="15D2A06B" w:rsidR="00CD1B93" w:rsidRPr="00B7697D" w:rsidRDefault="00CD1B93" w:rsidP="00191856">
            <w:pPr>
              <w:overflowPunct/>
              <w:autoSpaceDE/>
              <w:autoSpaceDN/>
              <w:adjustRightInd/>
              <w:jc w:val="center"/>
              <w:textAlignment w:val="auto"/>
              <w:rPr>
                <w:rFonts w:cs="Calibri"/>
                <w:sz w:val="22"/>
                <w:szCs w:val="22"/>
              </w:rPr>
            </w:pPr>
            <w:r w:rsidRPr="00B7697D">
              <w:rPr>
                <w:rFonts w:cs="Calibri"/>
                <w:sz w:val="22"/>
                <w:szCs w:val="22"/>
              </w:rPr>
              <w:t>1 (5-15P)</w:t>
            </w:r>
          </w:p>
        </w:tc>
      </w:tr>
      <w:tr w:rsidR="001F5DFE" w:rsidRPr="00D53EBA" w14:paraId="5F97CABB" w14:textId="579B9B8E" w:rsidTr="007272FA">
        <w:trPr>
          <w:trHeight w:val="67"/>
        </w:trPr>
        <w:tc>
          <w:tcPr>
            <w:tcW w:w="2429" w:type="dxa"/>
            <w:gridSpan w:val="2"/>
            <w:vMerge/>
            <w:tcBorders>
              <w:left w:val="single" w:sz="4" w:space="0" w:color="auto"/>
              <w:right w:val="single" w:sz="4" w:space="0" w:color="auto"/>
            </w:tcBorders>
            <w:shd w:val="clear" w:color="auto" w:fill="auto"/>
            <w:vAlign w:val="center"/>
          </w:tcPr>
          <w:p w14:paraId="743D88A4" w14:textId="77777777" w:rsidR="001F5DFE" w:rsidRPr="00B7697D" w:rsidRDefault="001F5DFE"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FFE22" w14:textId="403939BE" w:rsidR="001F5DFE" w:rsidRPr="00B7697D" w:rsidRDefault="001F5DFE" w:rsidP="007918FE">
            <w:pPr>
              <w:overflowPunct/>
              <w:autoSpaceDE/>
              <w:autoSpaceDN/>
              <w:adjustRightInd/>
              <w:jc w:val="center"/>
              <w:textAlignment w:val="auto"/>
              <w:rPr>
                <w:rFonts w:cs="Calibri"/>
                <w:sz w:val="22"/>
                <w:szCs w:val="22"/>
              </w:rPr>
            </w:pPr>
            <w:r w:rsidRPr="00B7697D">
              <w:rPr>
                <w:rFonts w:cs="Calibri"/>
                <w:sz w:val="22"/>
                <w:szCs w:val="22"/>
              </w:rPr>
              <w:t>RLA</w:t>
            </w:r>
          </w:p>
        </w:tc>
        <w:tc>
          <w:tcPr>
            <w:tcW w:w="25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BFF741" w14:textId="365406E3" w:rsidR="001F5DFE" w:rsidRPr="00B7697D" w:rsidRDefault="00796818" w:rsidP="007918FE">
            <w:pPr>
              <w:overflowPunct/>
              <w:autoSpaceDE/>
              <w:autoSpaceDN/>
              <w:adjustRightInd/>
              <w:jc w:val="center"/>
              <w:textAlignment w:val="auto"/>
              <w:rPr>
                <w:rFonts w:cs="Calibri"/>
                <w:sz w:val="22"/>
                <w:szCs w:val="22"/>
              </w:rPr>
            </w:pPr>
            <w:r>
              <w:rPr>
                <w:rFonts w:cs="Calibri"/>
                <w:sz w:val="22"/>
                <w:szCs w:val="22"/>
              </w:rPr>
              <w:t>7.7</w:t>
            </w:r>
            <w:r w:rsidR="001F5DFE">
              <w:rPr>
                <w:rFonts w:cs="Calibri"/>
                <w:sz w:val="22"/>
                <w:szCs w:val="22"/>
              </w:rPr>
              <w:t>A</w:t>
            </w:r>
          </w:p>
        </w:tc>
        <w:tc>
          <w:tcPr>
            <w:tcW w:w="2551" w:type="dxa"/>
            <w:gridSpan w:val="2"/>
            <w:tcBorders>
              <w:top w:val="single" w:sz="4" w:space="0" w:color="auto"/>
              <w:left w:val="single" w:sz="4" w:space="0" w:color="auto"/>
              <w:bottom w:val="single" w:sz="4" w:space="0" w:color="auto"/>
              <w:right w:val="single" w:sz="4" w:space="0" w:color="auto"/>
            </w:tcBorders>
            <w:vAlign w:val="bottom"/>
          </w:tcPr>
          <w:p w14:paraId="07AB85A2" w14:textId="6FF907AE" w:rsidR="001F5DFE" w:rsidRPr="00B7697D" w:rsidRDefault="00796818" w:rsidP="007918FE">
            <w:pPr>
              <w:overflowPunct/>
              <w:autoSpaceDE/>
              <w:autoSpaceDN/>
              <w:adjustRightInd/>
              <w:jc w:val="center"/>
              <w:textAlignment w:val="auto"/>
              <w:rPr>
                <w:rFonts w:cs="Calibri"/>
                <w:sz w:val="22"/>
                <w:szCs w:val="22"/>
              </w:rPr>
            </w:pPr>
            <w:r>
              <w:rPr>
                <w:rFonts w:cs="Calibri"/>
                <w:sz w:val="22"/>
                <w:szCs w:val="22"/>
              </w:rPr>
              <w:t>7.9</w:t>
            </w:r>
            <w:r w:rsidR="001F5DFE">
              <w:rPr>
                <w:rFonts w:cs="Calibri"/>
                <w:sz w:val="22"/>
                <w:szCs w:val="22"/>
              </w:rPr>
              <w:t>A</w:t>
            </w:r>
          </w:p>
        </w:tc>
      </w:tr>
      <w:tr w:rsidR="001F5DFE" w:rsidRPr="00D53EBA" w14:paraId="3FCAB8D9" w14:textId="578F3F1C" w:rsidTr="007272FA">
        <w:trPr>
          <w:trHeight w:val="67"/>
        </w:trPr>
        <w:tc>
          <w:tcPr>
            <w:tcW w:w="2429" w:type="dxa"/>
            <w:gridSpan w:val="2"/>
            <w:vMerge/>
            <w:tcBorders>
              <w:left w:val="single" w:sz="4" w:space="0" w:color="auto"/>
              <w:bottom w:val="single" w:sz="4" w:space="0" w:color="auto"/>
              <w:right w:val="single" w:sz="4" w:space="0" w:color="auto"/>
            </w:tcBorders>
            <w:shd w:val="clear" w:color="auto" w:fill="auto"/>
            <w:vAlign w:val="center"/>
          </w:tcPr>
          <w:p w14:paraId="76804BCD" w14:textId="77777777" w:rsidR="001F5DFE" w:rsidRPr="00B7697D" w:rsidRDefault="001F5DFE"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8DBF4" w14:textId="11999681" w:rsidR="001F5DFE" w:rsidRPr="00B7697D" w:rsidRDefault="001F5DFE" w:rsidP="007918FE">
            <w:pPr>
              <w:overflowPunct/>
              <w:autoSpaceDE/>
              <w:autoSpaceDN/>
              <w:adjustRightInd/>
              <w:jc w:val="center"/>
              <w:textAlignment w:val="auto"/>
              <w:rPr>
                <w:rFonts w:cs="Calibri"/>
                <w:sz w:val="22"/>
                <w:szCs w:val="22"/>
              </w:rPr>
            </w:pPr>
            <w:r w:rsidRPr="00B7697D">
              <w:rPr>
                <w:rFonts w:cs="Calibri"/>
                <w:sz w:val="22"/>
                <w:szCs w:val="22"/>
              </w:rPr>
              <w:t>MCA</w:t>
            </w:r>
          </w:p>
        </w:tc>
        <w:tc>
          <w:tcPr>
            <w:tcW w:w="257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DEAA0F" w14:textId="0BD6445E" w:rsidR="001F5DFE" w:rsidRPr="00B7697D" w:rsidRDefault="00796818" w:rsidP="00191856">
            <w:pPr>
              <w:overflowPunct/>
              <w:autoSpaceDE/>
              <w:autoSpaceDN/>
              <w:adjustRightInd/>
              <w:jc w:val="center"/>
              <w:textAlignment w:val="auto"/>
              <w:rPr>
                <w:rFonts w:cs="Calibri"/>
                <w:sz w:val="22"/>
                <w:szCs w:val="22"/>
              </w:rPr>
            </w:pPr>
            <w:r>
              <w:rPr>
                <w:rFonts w:cs="Calibri"/>
                <w:sz w:val="22"/>
                <w:szCs w:val="22"/>
              </w:rPr>
              <w:t>9.6</w:t>
            </w:r>
            <w:r w:rsidR="001F5DFE">
              <w:rPr>
                <w:rFonts w:cs="Calibri"/>
                <w:sz w:val="22"/>
                <w:szCs w:val="22"/>
              </w:rPr>
              <w:t>A</w:t>
            </w:r>
          </w:p>
        </w:tc>
        <w:tc>
          <w:tcPr>
            <w:tcW w:w="2551" w:type="dxa"/>
            <w:gridSpan w:val="2"/>
            <w:tcBorders>
              <w:top w:val="single" w:sz="4" w:space="0" w:color="auto"/>
              <w:left w:val="single" w:sz="4" w:space="0" w:color="auto"/>
              <w:bottom w:val="single" w:sz="4" w:space="0" w:color="auto"/>
              <w:right w:val="single" w:sz="4" w:space="0" w:color="auto"/>
            </w:tcBorders>
            <w:vAlign w:val="center"/>
          </w:tcPr>
          <w:p w14:paraId="2D75081D" w14:textId="4A3A68C1" w:rsidR="001F5DFE" w:rsidRPr="00B7697D" w:rsidRDefault="00796818" w:rsidP="00191856">
            <w:pPr>
              <w:overflowPunct/>
              <w:autoSpaceDE/>
              <w:autoSpaceDN/>
              <w:adjustRightInd/>
              <w:jc w:val="center"/>
              <w:textAlignment w:val="auto"/>
              <w:rPr>
                <w:rFonts w:cs="Calibri"/>
                <w:sz w:val="22"/>
                <w:szCs w:val="22"/>
              </w:rPr>
            </w:pPr>
            <w:r>
              <w:rPr>
                <w:rFonts w:cs="Calibri"/>
                <w:sz w:val="22"/>
                <w:szCs w:val="22"/>
              </w:rPr>
              <w:t>9.9</w:t>
            </w:r>
            <w:r w:rsidR="001F5DFE">
              <w:rPr>
                <w:rFonts w:cs="Calibri"/>
                <w:sz w:val="22"/>
                <w:szCs w:val="22"/>
              </w:rPr>
              <w:t>A</w:t>
            </w:r>
          </w:p>
        </w:tc>
      </w:tr>
      <w:tr w:rsidR="001F5DFE" w:rsidRPr="00D53EBA" w14:paraId="7567B433" w14:textId="7DC50C6F" w:rsidTr="007272FA">
        <w:trPr>
          <w:trHeight w:val="67"/>
        </w:trPr>
        <w:tc>
          <w:tcPr>
            <w:tcW w:w="2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2279C" w14:textId="77777777" w:rsidR="001F5DFE" w:rsidRPr="00B7697D" w:rsidRDefault="001F5DFE" w:rsidP="007918FE">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4ACEF" w14:textId="77777777" w:rsidR="001F5DFE" w:rsidRPr="00B7697D" w:rsidRDefault="001F5DFE" w:rsidP="007918FE">
            <w:pPr>
              <w:overflowPunct/>
              <w:autoSpaceDE/>
              <w:autoSpaceDN/>
              <w:adjustRightInd/>
              <w:jc w:val="center"/>
              <w:textAlignment w:val="auto"/>
              <w:rPr>
                <w:rFonts w:cs="Calibri"/>
                <w:sz w:val="22"/>
                <w:szCs w:val="22"/>
              </w:rPr>
            </w:pPr>
            <w:r w:rsidRPr="00B7697D">
              <w:rPr>
                <w:rFonts w:cs="Calibri"/>
                <w:sz w:val="22"/>
                <w:szCs w:val="22"/>
              </w:rPr>
              <w:t>Btu/h (W)</w:t>
            </w:r>
          </w:p>
        </w:tc>
        <w:tc>
          <w:tcPr>
            <w:tcW w:w="257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F778F" w14:textId="2B6131F6" w:rsidR="001F5DFE" w:rsidRPr="00B7697D" w:rsidRDefault="001F5DFE" w:rsidP="001F5DFE">
            <w:pPr>
              <w:overflowPunct/>
              <w:autoSpaceDE/>
              <w:autoSpaceDN/>
              <w:adjustRightInd/>
              <w:jc w:val="center"/>
              <w:textAlignment w:val="auto"/>
              <w:rPr>
                <w:rFonts w:cs="Calibri"/>
                <w:sz w:val="22"/>
                <w:szCs w:val="22"/>
              </w:rPr>
            </w:pPr>
            <w:r>
              <w:rPr>
                <w:rFonts w:cs="Calibri"/>
                <w:sz w:val="22"/>
                <w:szCs w:val="22"/>
              </w:rPr>
              <w:t>1</w:t>
            </w:r>
            <w:r w:rsidR="00975C23">
              <w:rPr>
                <w:rFonts w:cs="Calibri"/>
                <w:sz w:val="22"/>
                <w:szCs w:val="22"/>
              </w:rPr>
              <w:t>221</w:t>
            </w:r>
            <w:r>
              <w:rPr>
                <w:rFonts w:cs="Calibri"/>
                <w:sz w:val="22"/>
                <w:szCs w:val="22"/>
              </w:rPr>
              <w:t xml:space="preserve"> (</w:t>
            </w:r>
            <w:r w:rsidR="00975C23">
              <w:rPr>
                <w:rFonts w:cs="Calibri"/>
                <w:sz w:val="22"/>
                <w:szCs w:val="22"/>
              </w:rPr>
              <w:t>358</w:t>
            </w:r>
            <w:r>
              <w:rPr>
                <w:rFonts w:cs="Calibri"/>
                <w:sz w:val="22"/>
                <w:szCs w:val="22"/>
              </w:rPr>
              <w:t>)</w:t>
            </w:r>
          </w:p>
        </w:tc>
        <w:tc>
          <w:tcPr>
            <w:tcW w:w="2551" w:type="dxa"/>
            <w:gridSpan w:val="2"/>
            <w:tcBorders>
              <w:top w:val="single" w:sz="4" w:space="0" w:color="auto"/>
              <w:left w:val="single" w:sz="4" w:space="0" w:color="auto"/>
              <w:bottom w:val="single" w:sz="4" w:space="0" w:color="auto"/>
              <w:right w:val="single" w:sz="4" w:space="0" w:color="auto"/>
            </w:tcBorders>
            <w:vAlign w:val="center"/>
          </w:tcPr>
          <w:p w14:paraId="0B7AFE9B" w14:textId="0C935FED" w:rsidR="001F5DFE" w:rsidRPr="00B7697D" w:rsidRDefault="001F5DFE" w:rsidP="001F5DFE">
            <w:pPr>
              <w:overflowPunct/>
              <w:autoSpaceDE/>
              <w:autoSpaceDN/>
              <w:adjustRightInd/>
              <w:jc w:val="center"/>
              <w:textAlignment w:val="auto"/>
              <w:rPr>
                <w:rFonts w:cs="Calibri"/>
                <w:sz w:val="22"/>
                <w:szCs w:val="22"/>
              </w:rPr>
            </w:pPr>
            <w:r>
              <w:rPr>
                <w:rFonts w:cs="Calibri"/>
                <w:sz w:val="22"/>
                <w:szCs w:val="22"/>
              </w:rPr>
              <w:t>1</w:t>
            </w:r>
            <w:r w:rsidR="00975C23">
              <w:rPr>
                <w:rFonts w:cs="Calibri"/>
                <w:sz w:val="22"/>
                <w:szCs w:val="22"/>
              </w:rPr>
              <w:t>338</w:t>
            </w:r>
            <w:r>
              <w:rPr>
                <w:rFonts w:cs="Calibri"/>
                <w:sz w:val="22"/>
                <w:szCs w:val="22"/>
              </w:rPr>
              <w:t xml:space="preserve"> (</w:t>
            </w:r>
            <w:r w:rsidR="00975C23">
              <w:rPr>
                <w:rFonts w:cs="Calibri"/>
                <w:sz w:val="22"/>
                <w:szCs w:val="22"/>
              </w:rPr>
              <w:t>392</w:t>
            </w:r>
            <w:r>
              <w:rPr>
                <w:rFonts w:cs="Calibri"/>
                <w:sz w:val="22"/>
                <w:szCs w:val="22"/>
              </w:rPr>
              <w:t>)</w:t>
            </w:r>
          </w:p>
        </w:tc>
      </w:tr>
      <w:tr w:rsidR="00975C23" w:rsidRPr="00D53EBA" w14:paraId="05DBCBC2" w14:textId="08863297" w:rsidTr="007272FA">
        <w:trPr>
          <w:trHeight w:val="67"/>
        </w:trPr>
        <w:tc>
          <w:tcPr>
            <w:tcW w:w="2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90BF4" w14:textId="77777777" w:rsidR="00975C23" w:rsidRPr="00B7697D" w:rsidRDefault="00975C23" w:rsidP="007918FE">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4901D" w14:textId="77777777" w:rsidR="00975C23" w:rsidRPr="00B7697D" w:rsidRDefault="00975C23" w:rsidP="007918FE">
            <w:pPr>
              <w:overflowPunct/>
              <w:autoSpaceDE/>
              <w:autoSpaceDN/>
              <w:adjustRightInd/>
              <w:jc w:val="center"/>
              <w:textAlignment w:val="auto"/>
              <w:rPr>
                <w:rFonts w:cs="Calibri"/>
                <w:sz w:val="22"/>
                <w:szCs w:val="22"/>
              </w:rPr>
            </w:pPr>
            <w:proofErr w:type="spellStart"/>
            <w:r w:rsidRPr="00B7697D">
              <w:rPr>
                <w:rFonts w:cs="Calibri"/>
                <w:sz w:val="22"/>
                <w:szCs w:val="22"/>
              </w:rPr>
              <w:t>lb</w:t>
            </w:r>
            <w:proofErr w:type="spellEnd"/>
            <w:r w:rsidRPr="00B7697D">
              <w:rPr>
                <w:rFonts w:cs="Calibri"/>
                <w:sz w:val="22"/>
                <w:szCs w:val="22"/>
              </w:rPr>
              <w:t xml:space="preserve"> (kg)</w:t>
            </w:r>
          </w:p>
        </w:tc>
        <w:tc>
          <w:tcPr>
            <w:tcW w:w="25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9B874A" w14:textId="7F746C56" w:rsidR="00975C23" w:rsidRPr="00B7697D" w:rsidRDefault="00975C23" w:rsidP="001F5DFE">
            <w:pPr>
              <w:overflowPunct/>
              <w:autoSpaceDE/>
              <w:autoSpaceDN/>
              <w:adjustRightInd/>
              <w:jc w:val="center"/>
              <w:textAlignment w:val="auto"/>
              <w:rPr>
                <w:rFonts w:cs="Calibri"/>
                <w:sz w:val="22"/>
                <w:szCs w:val="22"/>
              </w:rPr>
            </w:pPr>
            <w:r>
              <w:rPr>
                <w:rFonts w:cs="Calibri"/>
                <w:sz w:val="22"/>
                <w:szCs w:val="22"/>
              </w:rPr>
              <w:t>230 (104)</w:t>
            </w:r>
          </w:p>
        </w:tc>
        <w:tc>
          <w:tcPr>
            <w:tcW w:w="255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1F4F79C3" w14:textId="1E5D2ACD" w:rsidR="00975C23" w:rsidRPr="00B7697D" w:rsidRDefault="00975C23" w:rsidP="001F5DFE">
            <w:pPr>
              <w:overflowPunct/>
              <w:autoSpaceDE/>
              <w:autoSpaceDN/>
              <w:adjustRightInd/>
              <w:jc w:val="center"/>
              <w:textAlignment w:val="auto"/>
              <w:rPr>
                <w:rFonts w:cs="Calibri"/>
                <w:sz w:val="22"/>
                <w:szCs w:val="22"/>
              </w:rPr>
            </w:pPr>
            <w:r>
              <w:rPr>
                <w:rFonts w:cs="Calibri"/>
                <w:sz w:val="22"/>
                <w:szCs w:val="22"/>
              </w:rPr>
              <w:t>250 (113)</w:t>
            </w:r>
          </w:p>
        </w:tc>
      </w:tr>
    </w:tbl>
    <w:p w14:paraId="4AFB7D89" w14:textId="77777777" w:rsidR="00A52850" w:rsidRDefault="00A52850" w:rsidP="00A52850"/>
    <w:p w14:paraId="0D82C9EA" w14:textId="77777777" w:rsidR="00AD0BD1" w:rsidRDefault="00AD0BD1" w:rsidP="00FC67A1"/>
    <w:p w14:paraId="2E3668B7" w14:textId="77777777" w:rsidR="00B7697D" w:rsidRDefault="00B7697D">
      <w:pPr>
        <w:tabs>
          <w:tab w:val="clear" w:pos="0"/>
        </w:tabs>
        <w:overflowPunct/>
        <w:autoSpaceDE/>
        <w:autoSpaceDN/>
        <w:adjustRightInd/>
        <w:textAlignment w:val="auto"/>
        <w:rPr>
          <w:b/>
        </w:rPr>
      </w:pPr>
      <w:r>
        <w:br w:type="page"/>
      </w:r>
    </w:p>
    <w:p w14:paraId="50E5B90C" w14:textId="684BB171" w:rsidR="00886939" w:rsidRDefault="00886939" w:rsidP="00886939">
      <w:pPr>
        <w:pStyle w:val="Heading1"/>
      </w:pPr>
      <w:bookmarkStart w:id="8" w:name="_Toc179201733"/>
      <w:r>
        <w:lastRenderedPageBreak/>
        <w:t>Installation</w:t>
      </w:r>
      <w:bookmarkEnd w:id="8"/>
    </w:p>
    <w:p w14:paraId="433C1438" w14:textId="77777777" w:rsidR="00886939" w:rsidRDefault="00886939" w:rsidP="00886939"/>
    <w:p w14:paraId="2395A529" w14:textId="2B0AFACB" w:rsidR="00886939" w:rsidRDefault="000B7A96" w:rsidP="00886939">
      <w:r>
        <w:t>T</w:t>
      </w:r>
      <w:r w:rsidR="00886939">
        <w:t>o achieve and maintain optimum performance from the unit throughout its designed operating range(s), it is important to install the chamber according to the following guidelines</w:t>
      </w:r>
      <w:r w:rsidR="00A241B6">
        <w:t xml:space="preserve">.  Failure to follow the installation guidelines in this section may cause loss of environmental control, malfunction, premature system failure and </w:t>
      </w:r>
      <w:r w:rsidR="0082650A">
        <w:t xml:space="preserve">may also </w:t>
      </w:r>
      <w:r w:rsidR="00A241B6">
        <w:t>void the manufacturer’s warranty.</w:t>
      </w:r>
    </w:p>
    <w:p w14:paraId="51052CE8" w14:textId="77777777" w:rsidR="00886939" w:rsidRDefault="00886939" w:rsidP="00886939"/>
    <w:p w14:paraId="07580330" w14:textId="4E989C11" w:rsidR="00886939" w:rsidRDefault="00886939" w:rsidP="00AD0BD1">
      <w:pPr>
        <w:pStyle w:val="Heading2"/>
      </w:pPr>
      <w:bookmarkStart w:id="9" w:name="_Toc179201734"/>
      <w:r>
        <w:t>Site Preparation</w:t>
      </w:r>
      <w:bookmarkEnd w:id="9"/>
    </w:p>
    <w:p w14:paraId="290EE0D6" w14:textId="77777777" w:rsidR="00886939" w:rsidRDefault="00886939" w:rsidP="00886939"/>
    <w:p w14:paraId="190BA016" w14:textId="3435087D" w:rsidR="000B7A96" w:rsidRDefault="002B0047" w:rsidP="00886939">
      <w:r>
        <w:t>The following considerations should be made when preparing a facility for installation of Percival controlled environments:</w:t>
      </w:r>
    </w:p>
    <w:p w14:paraId="1919AF61" w14:textId="77777777" w:rsidR="002B0047" w:rsidRDefault="002B0047" w:rsidP="00886939"/>
    <w:p w14:paraId="19299FA9" w14:textId="684E47F8" w:rsidR="00AD0BD1" w:rsidRDefault="00AD0BD1" w:rsidP="002B0047">
      <w:pPr>
        <w:pStyle w:val="Heading3"/>
      </w:pPr>
      <w:bookmarkStart w:id="10" w:name="_Toc179201735"/>
      <w:r>
        <w:t>Location</w:t>
      </w:r>
      <w:bookmarkEnd w:id="10"/>
    </w:p>
    <w:p w14:paraId="7F1692C9" w14:textId="77777777" w:rsidR="00886939" w:rsidRDefault="00886939" w:rsidP="00886939"/>
    <w:p w14:paraId="7B30D7A6" w14:textId="56D63F49" w:rsidR="00886939" w:rsidRDefault="00351D13" w:rsidP="002B0047">
      <w:r>
        <w:t>Locate the chamber in a clean area with a level surface and adequate space for door swings, ventilation, access of facility services and the unit’s service connections and access panels.</w:t>
      </w:r>
    </w:p>
    <w:p w14:paraId="2F88AD72" w14:textId="77777777" w:rsidR="00351D13" w:rsidRDefault="00351D13" w:rsidP="002B0047"/>
    <w:p w14:paraId="7AA35866" w14:textId="5F43F51E" w:rsidR="001D1C30" w:rsidRDefault="001D1C30" w:rsidP="002B0047">
      <w:r>
        <w:t xml:space="preserve">Prior </w:t>
      </w:r>
      <w:r w:rsidR="00F5780E">
        <w:t xml:space="preserve">to </w:t>
      </w:r>
      <w:r>
        <w:t xml:space="preserve">the unit’s delivery date, ensure there is a clear path from </w:t>
      </w:r>
      <w:r w:rsidR="007C0A41">
        <w:t>the delivery</w:t>
      </w:r>
      <w:r>
        <w:t xml:space="preserve"> dock to final chamber location, taking doorways, elevators</w:t>
      </w:r>
      <w:r w:rsidR="00F5780E">
        <w:t>,</w:t>
      </w:r>
      <w:r>
        <w:t xml:space="preserve"> corridor </w:t>
      </w:r>
      <w:r w:rsidR="00F5780E">
        <w:t xml:space="preserve">widths </w:t>
      </w:r>
      <w:r>
        <w:t>and turns into account.</w:t>
      </w:r>
    </w:p>
    <w:p w14:paraId="3115169B" w14:textId="2A504183" w:rsidR="001D1C30" w:rsidRDefault="001D1C30" w:rsidP="002B0047"/>
    <w:p w14:paraId="328AA205" w14:textId="637908B6" w:rsidR="00351D13" w:rsidRPr="00F5780E" w:rsidRDefault="00F5780E" w:rsidP="007D2203">
      <w:pPr>
        <w:tabs>
          <w:tab w:val="clear" w:pos="0"/>
          <w:tab w:val="left" w:pos="720"/>
        </w:tabs>
        <w:ind w:left="720"/>
        <w:rPr>
          <w:b/>
          <w:bCs/>
        </w:rPr>
      </w:pPr>
      <w:r w:rsidRPr="00F5780E">
        <w:rPr>
          <w:b/>
          <w:bCs/>
          <w:noProof/>
        </w:rPr>
        <w:drawing>
          <wp:anchor distT="0" distB="0" distL="114300" distR="114300" simplePos="0" relativeHeight="251672576" behindDoc="1" locked="0" layoutInCell="1" allowOverlap="1" wp14:anchorId="6441B1D3" wp14:editId="3877BAB0">
            <wp:simplePos x="0" y="0"/>
            <wp:positionH relativeFrom="column">
              <wp:posOffset>0</wp:posOffset>
            </wp:positionH>
            <wp:positionV relativeFrom="paragraph">
              <wp:posOffset>134620</wp:posOffset>
            </wp:positionV>
            <wp:extent cx="342900" cy="299085"/>
            <wp:effectExtent l="0" t="0" r="0" b="5715"/>
            <wp:wrapSquare wrapText="bothSides"/>
            <wp:docPr id="8839773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Warning!</w:t>
      </w:r>
      <w:r w:rsidR="001D1C30" w:rsidRPr="00F5780E">
        <w:rPr>
          <w:b/>
          <w:bCs/>
        </w:rPr>
        <w:t xml:space="preserve"> The </w:t>
      </w:r>
      <w:r w:rsidR="003B6182">
        <w:rPr>
          <w:b/>
          <w:bCs/>
        </w:rPr>
        <w:t>I30</w:t>
      </w:r>
      <w:r>
        <w:rPr>
          <w:b/>
          <w:bCs/>
        </w:rPr>
        <w:t xml:space="preserve"> Series </w:t>
      </w:r>
      <w:r w:rsidR="001D1C30" w:rsidRPr="00F5780E">
        <w:rPr>
          <w:b/>
          <w:bCs/>
        </w:rPr>
        <w:t>chamber</w:t>
      </w:r>
      <w:r>
        <w:rPr>
          <w:b/>
          <w:bCs/>
        </w:rPr>
        <w:t xml:space="preserve"> </w:t>
      </w:r>
      <w:r w:rsidR="009B1B8A">
        <w:rPr>
          <w:b/>
          <w:bCs/>
        </w:rPr>
        <w:t>is heavy</w:t>
      </w:r>
      <w:r>
        <w:rPr>
          <w:b/>
          <w:bCs/>
        </w:rPr>
        <w:t>.  Please use caution wh</w:t>
      </w:r>
      <w:r w:rsidR="007D2203">
        <w:rPr>
          <w:b/>
          <w:bCs/>
        </w:rPr>
        <w:t>en removing</w:t>
      </w:r>
      <w:r>
        <w:rPr>
          <w:b/>
          <w:bCs/>
        </w:rPr>
        <w:t xml:space="preserve"> the unit </w:t>
      </w:r>
      <w:r w:rsidR="007D2203">
        <w:rPr>
          <w:b/>
          <w:bCs/>
        </w:rPr>
        <w:t xml:space="preserve">from </w:t>
      </w:r>
      <w:r>
        <w:rPr>
          <w:b/>
          <w:bCs/>
        </w:rPr>
        <w:t>it</w:t>
      </w:r>
      <w:r w:rsidR="007D2203">
        <w:rPr>
          <w:b/>
          <w:bCs/>
        </w:rPr>
        <w:t>s</w:t>
      </w:r>
      <w:r>
        <w:rPr>
          <w:b/>
          <w:bCs/>
        </w:rPr>
        <w:t xml:space="preserve"> shipping container and while moving it</w:t>
      </w:r>
      <w:r w:rsidR="001D1C30" w:rsidRPr="00F5780E">
        <w:rPr>
          <w:b/>
          <w:bCs/>
        </w:rPr>
        <w:t xml:space="preserve"> into position</w:t>
      </w:r>
      <w:r>
        <w:rPr>
          <w:b/>
          <w:bCs/>
        </w:rPr>
        <w:t>.</w:t>
      </w:r>
      <w:r w:rsidR="007D2203">
        <w:rPr>
          <w:b/>
          <w:bCs/>
        </w:rPr>
        <w:t xml:space="preserve">  These tasks should be undertaken</w:t>
      </w:r>
      <w:r w:rsidR="001D1C30" w:rsidRPr="00F5780E">
        <w:rPr>
          <w:b/>
          <w:bCs/>
        </w:rPr>
        <w:t xml:space="preserve"> with care by more than one </w:t>
      </w:r>
      <w:r w:rsidR="007D2203">
        <w:rPr>
          <w:b/>
          <w:bCs/>
        </w:rPr>
        <w:t>person.</w:t>
      </w:r>
    </w:p>
    <w:p w14:paraId="4DB3972E" w14:textId="77777777" w:rsidR="001D1C30" w:rsidRDefault="001D1C30" w:rsidP="002B0047"/>
    <w:p w14:paraId="22B933FB" w14:textId="4F35CDC4" w:rsidR="001D1C30" w:rsidRDefault="001D1C30" w:rsidP="002B0047">
      <w:r>
        <w:t>Spatial requirements vary by chamber model and</w:t>
      </w:r>
      <w:r w:rsidR="000A7D40">
        <w:t xml:space="preserve"> optional equipment.  Please refer to all supplementary installation instructions </w:t>
      </w:r>
      <w:r w:rsidR="007D2203">
        <w:t xml:space="preserve">as </w:t>
      </w:r>
      <w:r w:rsidR="000A7D40">
        <w:t xml:space="preserve">optional </w:t>
      </w:r>
      <w:r w:rsidR="007D2203">
        <w:t>equipment can change the space required for a chamber’s proper operation.</w:t>
      </w:r>
    </w:p>
    <w:p w14:paraId="1B3B589E" w14:textId="77777777" w:rsidR="007D2203" w:rsidRDefault="007D2203" w:rsidP="002B0047"/>
    <w:p w14:paraId="39E73C02" w14:textId="6D3E7720" w:rsidR="007D2203" w:rsidRDefault="007D2203" w:rsidP="002B0047">
      <w:r>
        <w:t xml:space="preserve">Space required for installation of the standard </w:t>
      </w:r>
      <w:r w:rsidR="003B6182">
        <w:t>I30</w:t>
      </w:r>
      <w:r>
        <w:t xml:space="preserve"> Series controlled environment chamber is shown</w:t>
      </w:r>
      <w:r w:rsidR="00E51D54">
        <w:t xml:space="preserve"> below</w:t>
      </w:r>
      <w:r>
        <w:t>:</w:t>
      </w:r>
    </w:p>
    <w:p w14:paraId="224E92F2" w14:textId="39CB1F36" w:rsidR="007D2203" w:rsidRDefault="007D2203">
      <w:pPr>
        <w:tabs>
          <w:tab w:val="clear" w:pos="0"/>
        </w:tabs>
        <w:overflowPunct/>
        <w:autoSpaceDE/>
        <w:autoSpaceDN/>
        <w:adjustRightInd/>
        <w:textAlignment w:val="auto"/>
      </w:pPr>
      <w:r>
        <w:br w:type="page"/>
      </w:r>
    </w:p>
    <w:p w14:paraId="200395D2" w14:textId="7146AEFC" w:rsidR="002B0047" w:rsidRDefault="002B0047" w:rsidP="002B0047">
      <w:pPr>
        <w:pStyle w:val="Heading3"/>
      </w:pPr>
      <w:bookmarkStart w:id="11" w:name="_Toc179201736"/>
      <w:r>
        <w:lastRenderedPageBreak/>
        <w:t>Ambient Conditions</w:t>
      </w:r>
      <w:bookmarkEnd w:id="11"/>
    </w:p>
    <w:p w14:paraId="3D7C7A32" w14:textId="77777777" w:rsidR="002B0047" w:rsidRDefault="002B0047" w:rsidP="002B0047"/>
    <w:p w14:paraId="4B4154B7" w14:textId="3FC8DA7D" w:rsidR="002B0047" w:rsidRDefault="000A7D40" w:rsidP="002B0047">
      <w:r>
        <w:t xml:space="preserve">Published chamber performance specifications are based on the following ambient environmental conditions.  To ensure best performance of the </w:t>
      </w:r>
      <w:r w:rsidR="003B6182">
        <w:t>I30</w:t>
      </w:r>
      <w:r>
        <w:t xml:space="preserve"> Series controlled environment chamber, locate the unit in an environment where</w:t>
      </w:r>
      <w:r w:rsidR="009B25DF">
        <w:t xml:space="preserve"> the following conditions can be maintained:</w:t>
      </w:r>
    </w:p>
    <w:p w14:paraId="0C82E49A" w14:textId="77777777" w:rsidR="000A7D40" w:rsidRDefault="000A7D40" w:rsidP="002B0047"/>
    <w:p w14:paraId="59D317FB" w14:textId="7B96ABF0" w:rsidR="000A7D40" w:rsidRDefault="000A7D40" w:rsidP="002B0047">
      <w:r>
        <w:tab/>
        <w:t>Temperature = 75 °F (23.8 °C)</w:t>
      </w:r>
    </w:p>
    <w:p w14:paraId="176D1C55" w14:textId="038F57E5" w:rsidR="000A7D40" w:rsidRDefault="000A7D40" w:rsidP="002B0047">
      <w:r>
        <w:tab/>
        <w:t>Relative Humidity = 55 %RH</w:t>
      </w:r>
    </w:p>
    <w:p w14:paraId="73B7B791" w14:textId="77777777" w:rsidR="002B0047" w:rsidRDefault="002B0047" w:rsidP="002B0047"/>
    <w:p w14:paraId="4531D000" w14:textId="223C5AC0" w:rsidR="009B25DF" w:rsidRDefault="009B25DF" w:rsidP="009B25DF">
      <w:pPr>
        <w:pStyle w:val="Heading3"/>
      </w:pPr>
      <w:bookmarkStart w:id="12" w:name="_Toc179201737"/>
      <w:r>
        <w:t>Chamber Heat Rejection to Ambient</w:t>
      </w:r>
      <w:bookmarkEnd w:id="12"/>
    </w:p>
    <w:p w14:paraId="36CBC36D" w14:textId="77777777" w:rsidR="009B25DF" w:rsidRDefault="009B25DF" w:rsidP="009B25DF"/>
    <w:p w14:paraId="265DCF4B" w14:textId="37F2C840" w:rsidR="009B25DF" w:rsidRDefault="00E771A9" w:rsidP="009B25DF">
      <w:r>
        <w:t>To</w:t>
      </w:r>
      <w:r w:rsidR="009B25DF">
        <w:t xml:space="preserve"> achieve and maintain </w:t>
      </w:r>
      <w:r w:rsidR="008F58D6">
        <w:t>specified</w:t>
      </w:r>
      <w:r w:rsidR="009B25DF">
        <w:t xml:space="preserve"> conditions within a controlled environment chamber, the unit’s cooling system must remove excess heat from within the chamber.  This </w:t>
      </w:r>
      <w:r w:rsidR="00736331">
        <w:t>excess heat is rejected from the system and must be accounted for</w:t>
      </w:r>
      <w:r w:rsidR="00C5151E">
        <w:t xml:space="preserve"> when planning for a chamber’s installation.</w:t>
      </w:r>
    </w:p>
    <w:p w14:paraId="2B264026" w14:textId="77777777" w:rsidR="00C5151E" w:rsidRDefault="00C5151E" w:rsidP="009B25DF"/>
    <w:p w14:paraId="0C11F58E" w14:textId="2A91C591" w:rsidR="00C5151E" w:rsidRDefault="00C5151E" w:rsidP="009B25DF">
      <w:r>
        <w:t xml:space="preserve">The base </w:t>
      </w:r>
      <w:r w:rsidR="003B6182">
        <w:t>I30</w:t>
      </w:r>
      <w:r>
        <w:t xml:space="preserve"> Series chamber </w:t>
      </w:r>
      <w:proofErr w:type="gramStart"/>
      <w:r>
        <w:t>models’</w:t>
      </w:r>
      <w:proofErr w:type="gramEnd"/>
      <w:r>
        <w:t xml:space="preserve"> estimated maximum heat rejection to ambient can be found in the Product Specifications section of this manual.</w:t>
      </w:r>
    </w:p>
    <w:p w14:paraId="17308344" w14:textId="77777777" w:rsidR="00E771A9" w:rsidRDefault="00E771A9" w:rsidP="009B25DF"/>
    <w:p w14:paraId="1C3557EF" w14:textId="7AE453B5" w:rsidR="00E771A9" w:rsidRDefault="00E771A9" w:rsidP="009B25DF">
      <w:r>
        <w:t xml:space="preserve">It is necessary to ensure the HVAC system where the chamber is installed </w:t>
      </w:r>
      <w:r w:rsidR="00C832EF">
        <w:t xml:space="preserve">has </w:t>
      </w:r>
      <w:r w:rsidR="00826C85">
        <w:t xml:space="preserve">sufficient </w:t>
      </w:r>
      <w:r w:rsidR="00C832EF">
        <w:t xml:space="preserve">capacity </w:t>
      </w:r>
      <w:r w:rsidR="00826C85">
        <w:t>to remove heat rejected by all chambers within the space.  Insufficient heat removal capacity will result in elevated ambient temperatures and possible degradation in chamber performance.</w:t>
      </w:r>
    </w:p>
    <w:p w14:paraId="0EBDD13C" w14:textId="77777777" w:rsidR="009B25DF" w:rsidRDefault="009B25DF" w:rsidP="009B25DF"/>
    <w:p w14:paraId="21F60AC4" w14:textId="3B072CA3" w:rsidR="002B0047" w:rsidRDefault="00D607BC" w:rsidP="002B0047">
      <w:pPr>
        <w:pStyle w:val="Heading3"/>
      </w:pPr>
      <w:bookmarkStart w:id="13" w:name="_Toc179201738"/>
      <w:r>
        <w:t xml:space="preserve">Electrical </w:t>
      </w:r>
      <w:r w:rsidR="002B0047">
        <w:t>Services</w:t>
      </w:r>
      <w:bookmarkEnd w:id="13"/>
    </w:p>
    <w:p w14:paraId="3D6F88F9" w14:textId="77777777" w:rsidR="00886939" w:rsidRDefault="00886939" w:rsidP="00886939"/>
    <w:p w14:paraId="5EFF05C2" w14:textId="1EEBE65C" w:rsidR="00C94355" w:rsidRPr="00C10FFF" w:rsidRDefault="00D607BC" w:rsidP="0017218A">
      <w:pPr>
        <w:rPr>
          <w:szCs w:val="24"/>
        </w:rPr>
      </w:pPr>
      <w:r w:rsidRPr="00C10FFF">
        <w:rPr>
          <w:szCs w:val="24"/>
        </w:rPr>
        <w:t xml:space="preserve">The </w:t>
      </w:r>
      <w:r w:rsidR="003B6182">
        <w:rPr>
          <w:szCs w:val="24"/>
        </w:rPr>
        <w:t>I30</w:t>
      </w:r>
      <w:r w:rsidRPr="00C10FFF">
        <w:rPr>
          <w:szCs w:val="24"/>
        </w:rPr>
        <w:t xml:space="preserve"> Series controlled environment chamber is typically provided with one or more power cords</w:t>
      </w:r>
      <w:r w:rsidR="00281973" w:rsidRPr="00C10FFF">
        <w:rPr>
          <w:szCs w:val="24"/>
        </w:rPr>
        <w:t xml:space="preserve"> that must be plugged into electrical building services of </w:t>
      </w:r>
      <w:r w:rsidR="00E609F5" w:rsidRPr="00C10FFF">
        <w:rPr>
          <w:szCs w:val="24"/>
        </w:rPr>
        <w:t>appropriate type, rating and ampacity.</w:t>
      </w:r>
    </w:p>
    <w:p w14:paraId="1517AB26" w14:textId="758CF5CE" w:rsidR="00E609F5" w:rsidRDefault="00E609F5" w:rsidP="0017218A">
      <w:pPr>
        <w:rPr>
          <w:sz w:val="22"/>
          <w:szCs w:val="22"/>
        </w:rPr>
      </w:pPr>
    </w:p>
    <w:p w14:paraId="4A3F4854" w14:textId="22BF77E3" w:rsidR="00E609F5" w:rsidRPr="00C10FFF" w:rsidRDefault="00134E6E" w:rsidP="0017218A">
      <w:pPr>
        <w:rPr>
          <w:b/>
          <w:bCs/>
          <w:szCs w:val="24"/>
        </w:rPr>
      </w:pPr>
      <w:r w:rsidRPr="00C10FFF">
        <w:rPr>
          <w:b/>
          <w:bCs/>
          <w:noProof/>
          <w:szCs w:val="24"/>
        </w:rPr>
        <w:drawing>
          <wp:anchor distT="0" distB="0" distL="114300" distR="114300" simplePos="0" relativeHeight="251674624" behindDoc="0" locked="0" layoutInCell="1" allowOverlap="1" wp14:anchorId="2564880A" wp14:editId="70E44534">
            <wp:simplePos x="0" y="0"/>
            <wp:positionH relativeFrom="column">
              <wp:posOffset>0</wp:posOffset>
            </wp:positionH>
            <wp:positionV relativeFrom="paragraph">
              <wp:posOffset>28575</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C10FFF">
        <w:rPr>
          <w:b/>
          <w:bCs/>
          <w:szCs w:val="24"/>
        </w:rPr>
        <w:t>Always verify a chamber’s electrical requirements against the provided electrical services prior to making final connections and energizing the unit.</w:t>
      </w:r>
    </w:p>
    <w:p w14:paraId="0E21A626" w14:textId="77777777" w:rsidR="00BC180B" w:rsidRDefault="00BC180B" w:rsidP="0017218A">
      <w:pPr>
        <w:rPr>
          <w:sz w:val="22"/>
          <w:szCs w:val="22"/>
        </w:rPr>
      </w:pPr>
    </w:p>
    <w:p w14:paraId="7E87FC2C" w14:textId="34959C8E" w:rsidR="00CA5C6E" w:rsidRPr="00C10FFF" w:rsidRDefault="00134E6E" w:rsidP="00AD25E1">
      <w:pPr>
        <w:rPr>
          <w:szCs w:val="24"/>
        </w:rPr>
      </w:pPr>
      <w:r w:rsidRPr="00C10FFF">
        <w:rPr>
          <w:szCs w:val="24"/>
        </w:rPr>
        <w:t xml:space="preserve">A chamber’s electrical requirements are listed on its </w:t>
      </w:r>
      <w:r w:rsidR="00AD25E1" w:rsidRPr="00C10FFF">
        <w:rPr>
          <w:szCs w:val="24"/>
        </w:rPr>
        <w:t xml:space="preserve">serial tag, which is located inside the unit’s door on the interior side wall of the controlled environment space.  These electrical requirements include the operating voltage, phase(s) and maximum running load amperage </w:t>
      </w:r>
      <w:r w:rsidR="00CA5C6E" w:rsidRPr="00C10FFF">
        <w:rPr>
          <w:szCs w:val="24"/>
        </w:rPr>
        <w:t xml:space="preserve">(RLA) </w:t>
      </w:r>
      <w:r w:rsidR="00AD25E1" w:rsidRPr="00C10FFF">
        <w:rPr>
          <w:szCs w:val="24"/>
        </w:rPr>
        <w:t>for the chamber</w:t>
      </w:r>
      <w:r w:rsidR="00E3393E">
        <w:rPr>
          <w:szCs w:val="24"/>
        </w:rPr>
        <w:t>, per the following requirements:</w:t>
      </w:r>
    </w:p>
    <w:p w14:paraId="1DA9BF22" w14:textId="77777777" w:rsidR="00CA5C6E" w:rsidRPr="00C10FFF" w:rsidRDefault="00CA5C6E" w:rsidP="00AD25E1">
      <w:pPr>
        <w:rPr>
          <w:szCs w:val="24"/>
        </w:rPr>
      </w:pPr>
    </w:p>
    <w:p w14:paraId="60D85F4A"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Supply voltage must be within ±10% of the serial tag value.</w:t>
      </w:r>
    </w:p>
    <w:p w14:paraId="25F904B4"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The number of phases provided should match the serial tag value.</w:t>
      </w:r>
    </w:p>
    <w:p w14:paraId="69C36E66" w14:textId="148ABBDF" w:rsidR="00AD25E1" w:rsidRPr="00C10FFF" w:rsidRDefault="00CA5C6E" w:rsidP="0043013E">
      <w:pPr>
        <w:pStyle w:val="ListParagraph"/>
        <w:numPr>
          <w:ilvl w:val="0"/>
          <w:numId w:val="5"/>
        </w:numPr>
        <w:rPr>
          <w:rFonts w:ascii="Aptos" w:hAnsi="Aptos"/>
          <w:sz w:val="24"/>
          <w:szCs w:val="24"/>
        </w:rPr>
      </w:pPr>
      <w:r w:rsidRPr="00C10FFF">
        <w:rPr>
          <w:rFonts w:ascii="Aptos" w:hAnsi="Aptos"/>
          <w:sz w:val="24"/>
          <w:szCs w:val="24"/>
        </w:rPr>
        <w:lastRenderedPageBreak/>
        <w:t>The electrical service must have a minimum circuit ampacity (MCA) sufficient to support the chamber’s rated maximum running load amperage (RLA).  Service MCA should ultimately be determined by local authorities having jurisdiction (AHJ), according to state, local and building electrical codes.  As a rule of thumb, MCA can be estimated by the following equation:</w:t>
      </w:r>
    </w:p>
    <w:p w14:paraId="64283367" w14:textId="77777777" w:rsidR="00CA5C6E" w:rsidRPr="00C10FFF" w:rsidRDefault="00CA5C6E" w:rsidP="00CA5C6E">
      <w:pPr>
        <w:rPr>
          <w:szCs w:val="24"/>
        </w:rPr>
      </w:pPr>
    </w:p>
    <w:p w14:paraId="573B20A6" w14:textId="6277F1E0" w:rsidR="00CA5C6E" w:rsidRPr="00C10FFF" w:rsidRDefault="00CA5C6E" w:rsidP="00CA5C6E">
      <w:pPr>
        <w:jc w:val="center"/>
        <w:rPr>
          <w:szCs w:val="24"/>
        </w:rPr>
      </w:pPr>
      <m:oMathPara>
        <m:oMath>
          <m:r>
            <w:rPr>
              <w:rFonts w:ascii="Cambria Math" w:hAnsi="Cambria Math"/>
              <w:szCs w:val="24"/>
            </w:rPr>
            <m:t>MCA=1.25×</m:t>
          </m:r>
          <m:sSub>
            <m:sSubPr>
              <m:ctrlPr>
                <w:rPr>
                  <w:rFonts w:ascii="Cambria Math" w:hAnsi="Cambria Math"/>
                  <w:i/>
                  <w:szCs w:val="24"/>
                </w:rPr>
              </m:ctrlPr>
            </m:sSubPr>
            <m:e>
              <m:r>
                <w:rPr>
                  <w:rFonts w:ascii="Cambria Math" w:hAnsi="Cambria Math"/>
                  <w:szCs w:val="24"/>
                </w:rPr>
                <m:t>RLA</m:t>
              </m:r>
            </m:e>
            <m:sub>
              <m:r>
                <w:rPr>
                  <w:rFonts w:ascii="Cambria Math" w:hAnsi="Cambria Math"/>
                  <w:szCs w:val="24"/>
                </w:rPr>
                <m:t>max</m:t>
              </m:r>
            </m:sub>
          </m:sSub>
        </m:oMath>
      </m:oMathPara>
    </w:p>
    <w:p w14:paraId="33E22978" w14:textId="3C1DEE04" w:rsidR="00CA5C6E" w:rsidRPr="00C10FFF" w:rsidRDefault="00CA5C6E" w:rsidP="00CA5C6E">
      <w:pPr>
        <w:rPr>
          <w:szCs w:val="24"/>
        </w:rPr>
      </w:pPr>
    </w:p>
    <w:p w14:paraId="628C2CCF" w14:textId="77777777" w:rsidR="00C10FFF" w:rsidRPr="00C10FFF" w:rsidRDefault="00C10FFF" w:rsidP="0043013E">
      <w:pPr>
        <w:pStyle w:val="ListParagraph"/>
        <w:numPr>
          <w:ilvl w:val="0"/>
          <w:numId w:val="6"/>
        </w:numPr>
        <w:rPr>
          <w:rFonts w:ascii="Aptos" w:hAnsi="Aptos"/>
          <w:sz w:val="24"/>
          <w:szCs w:val="24"/>
        </w:rPr>
      </w:pPr>
      <w:r w:rsidRPr="00C10FFF">
        <w:rPr>
          <w:rFonts w:ascii="Aptos" w:hAnsi="Aptos"/>
          <w:sz w:val="24"/>
          <w:szCs w:val="24"/>
        </w:rPr>
        <w:t>The provided electrical service should not be smaller than the MCA.  In many cases the service itself will be larger than the MCA. For example, a standard 30A electrical service might be specified to comply with a chamber’s MCA requirement of 27A.</w:t>
      </w:r>
    </w:p>
    <w:p w14:paraId="14D2F029" w14:textId="4F01BAF0" w:rsidR="00C10FFF" w:rsidRDefault="00C10FFF" w:rsidP="00785CD3">
      <w:r>
        <w:t xml:space="preserve"> </w:t>
      </w:r>
    </w:p>
    <w:p w14:paraId="6795A2DC" w14:textId="42E23338" w:rsidR="00C10FFF" w:rsidRDefault="00C10FFF" w:rsidP="001254AB">
      <w:pPr>
        <w:tabs>
          <w:tab w:val="clear" w:pos="0"/>
          <w:tab w:val="left" w:pos="720"/>
        </w:tabs>
        <w:ind w:left="720"/>
      </w:pPr>
      <w:r w:rsidRPr="00134E6E">
        <w:rPr>
          <w:b/>
          <w:bCs/>
          <w:noProof/>
        </w:rPr>
        <w:drawing>
          <wp:anchor distT="0" distB="0" distL="114300" distR="114300" simplePos="0" relativeHeight="251676672" behindDoc="0" locked="0" layoutInCell="1" allowOverlap="1" wp14:anchorId="17A4D5E3" wp14:editId="402F2FDC">
            <wp:simplePos x="0" y="0"/>
            <wp:positionH relativeFrom="column">
              <wp:posOffset>0</wp:posOffset>
            </wp:positionH>
            <wp:positionV relativeFrom="paragraph">
              <wp:posOffset>146685</wp:posOffset>
            </wp:positionV>
            <wp:extent cx="342900" cy="299085"/>
            <wp:effectExtent l="0" t="0" r="0" b="5715"/>
            <wp:wrapSquare wrapText="bothSides"/>
            <wp:docPr id="12102183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If a chamber is provided with multiple power cords, </w:t>
      </w:r>
      <w:r w:rsidRPr="00C10FFF">
        <w:rPr>
          <w:i/>
          <w:iCs/>
        </w:rPr>
        <w:t>each cord</w:t>
      </w:r>
      <w:r>
        <w:t xml:space="preserve"> will have its own RLA/MCA requirement.  If both cords are to be connected on a single circuit with multiple receptacles, the service must be sized for the COMBINED RLA of both cords.  An example equati</w:t>
      </w:r>
      <w:r w:rsidR="001254AB">
        <w:t>on is provided below for reference:</w:t>
      </w:r>
    </w:p>
    <w:p w14:paraId="6FF1438C" w14:textId="77777777" w:rsidR="001254AB" w:rsidRDefault="001254AB" w:rsidP="00C10FFF"/>
    <w:p w14:paraId="00DBC995" w14:textId="3F28C0C1" w:rsidR="001254AB" w:rsidRPr="00C10FFF" w:rsidRDefault="00DE2CCA" w:rsidP="00C10FFF">
      <m:oMathPara>
        <m:oMath>
          <m:sSub>
            <m:sSubPr>
              <m:ctrlPr>
                <w:rPr>
                  <w:rFonts w:ascii="Cambria Math" w:hAnsi="Cambria Math"/>
                  <w:i/>
                </w:rPr>
              </m:ctrlPr>
            </m:sSubPr>
            <m:e>
              <m:r>
                <w:rPr>
                  <w:rFonts w:ascii="Cambria Math" w:hAnsi="Cambria Math"/>
                </w:rPr>
                <m:t>MCA</m:t>
              </m:r>
            </m:e>
            <m:sub>
              <m:r>
                <w:rPr>
                  <w:rFonts w:ascii="Cambria Math" w:hAnsi="Cambria Math"/>
                </w:rPr>
                <m:t>combined</m:t>
              </m:r>
            </m:sub>
          </m:sSub>
          <m:r>
            <w:rPr>
              <w:rFonts w:ascii="Cambria Math" w:hAnsi="Cambria Math"/>
            </w:rPr>
            <m:t>=1.25 ×(</m:t>
          </m:r>
          <m:sSub>
            <m:sSubPr>
              <m:ctrlPr>
                <w:rPr>
                  <w:rFonts w:ascii="Cambria Math" w:hAnsi="Cambria Math"/>
                  <w:i/>
                </w:rPr>
              </m:ctrlPr>
            </m:sSubPr>
            <m:e>
              <m:r>
                <w:rPr>
                  <w:rFonts w:ascii="Cambria Math" w:hAnsi="Cambria Math"/>
                </w:rPr>
                <m:t>RLA</m:t>
              </m:r>
            </m:e>
            <m:sub>
              <m:r>
                <w:rPr>
                  <w:rFonts w:ascii="Cambria Math" w:hAnsi="Cambria Math"/>
                </w:rPr>
                <m:t>cord 1</m:t>
              </m:r>
            </m:sub>
          </m:sSub>
          <m:r>
            <w:rPr>
              <w:rFonts w:ascii="Cambria Math" w:hAnsi="Cambria Math"/>
            </w:rPr>
            <m:t xml:space="preserve">+ </m:t>
          </m:r>
          <m:sSub>
            <m:sSubPr>
              <m:ctrlPr>
                <w:rPr>
                  <w:rFonts w:ascii="Cambria Math" w:hAnsi="Cambria Math"/>
                  <w:i/>
                </w:rPr>
              </m:ctrlPr>
            </m:sSubPr>
            <m:e>
              <m:r>
                <w:rPr>
                  <w:rFonts w:ascii="Cambria Math" w:hAnsi="Cambria Math"/>
                </w:rPr>
                <m:t>RLA</m:t>
              </m:r>
            </m:e>
            <m:sub>
              <m:r>
                <w:rPr>
                  <w:rFonts w:ascii="Cambria Math" w:hAnsi="Cambria Math"/>
                </w:rPr>
                <m:t>cord 2</m:t>
              </m:r>
            </m:sub>
          </m:sSub>
          <m:r>
            <w:rPr>
              <w:rFonts w:ascii="Cambria Math" w:hAnsi="Cambria Math"/>
            </w:rPr>
            <m:t>)</m:t>
          </m:r>
        </m:oMath>
      </m:oMathPara>
    </w:p>
    <w:p w14:paraId="7335E625" w14:textId="77777777" w:rsidR="00C10FFF" w:rsidRDefault="00C10FFF" w:rsidP="00C10FFF"/>
    <w:p w14:paraId="7A4F426E" w14:textId="4D04A93F" w:rsidR="00865135" w:rsidRDefault="00865135" w:rsidP="001254AB">
      <w:r>
        <w:t>In lieu of a single electrical service sized for multiple cords, connect each power cord to its own separate, dedicated electrical service.</w:t>
      </w:r>
    </w:p>
    <w:p w14:paraId="1F3FD9C5" w14:textId="77777777" w:rsidR="00865135" w:rsidRDefault="00865135" w:rsidP="001254AB"/>
    <w:p w14:paraId="771B528E" w14:textId="4DB476D6" w:rsidR="00865135" w:rsidRDefault="001254AB" w:rsidP="001254AB">
      <w:r>
        <w:t>Failure to follow the electrical service requirements outlined above can result in overloaded electrical services, tripped circuit protection on the supply and damage to facility and chamber electrical infrastructure such as wiring, plugs and receptacles.</w:t>
      </w:r>
    </w:p>
    <w:p w14:paraId="67F3090F" w14:textId="77777777" w:rsidR="00865135" w:rsidRDefault="00865135" w:rsidP="001254AB"/>
    <w:p w14:paraId="0CC313C2" w14:textId="738F1AD5" w:rsidR="00C10FFF" w:rsidRPr="001254AB" w:rsidRDefault="001254AB" w:rsidP="001254AB">
      <w:pPr>
        <w:rPr>
          <w:b/>
          <w:bCs/>
        </w:rPr>
      </w:pPr>
      <w:r w:rsidRPr="001254AB">
        <w:rPr>
          <w:b/>
          <w:bCs/>
          <w:noProof/>
        </w:rPr>
        <w:drawing>
          <wp:anchor distT="0" distB="0" distL="114300" distR="114300" simplePos="0" relativeHeight="251678720" behindDoc="1" locked="0" layoutInCell="1" allowOverlap="1" wp14:anchorId="465BE8A7" wp14:editId="673B532F">
            <wp:simplePos x="0" y="0"/>
            <wp:positionH relativeFrom="column">
              <wp:posOffset>0</wp:posOffset>
            </wp:positionH>
            <wp:positionV relativeFrom="paragraph">
              <wp:posOffset>28575</wp:posOffset>
            </wp:positionV>
            <wp:extent cx="342900" cy="299085"/>
            <wp:effectExtent l="0" t="0" r="0" b="5715"/>
            <wp:wrapSquare wrapText="bothSides"/>
            <wp:docPr id="22474523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1254AB">
        <w:rPr>
          <w:b/>
          <w:bCs/>
        </w:rPr>
        <w:t xml:space="preserve">Damage caused from incorrect or improperly sized electrical services </w:t>
      </w:r>
      <w:r w:rsidR="008D6207" w:rsidRPr="001254AB">
        <w:rPr>
          <w:b/>
          <w:bCs/>
        </w:rPr>
        <w:t>is</w:t>
      </w:r>
      <w:r w:rsidRPr="001254AB">
        <w:rPr>
          <w:b/>
          <w:bCs/>
        </w:rPr>
        <w:t xml:space="preserve"> not covered </w:t>
      </w:r>
      <w:r w:rsidR="0098124E">
        <w:rPr>
          <w:b/>
          <w:bCs/>
        </w:rPr>
        <w:t>under</w:t>
      </w:r>
      <w:r w:rsidRPr="001254AB">
        <w:rPr>
          <w:b/>
          <w:bCs/>
        </w:rPr>
        <w:t xml:space="preserve"> the manufacturer’s warranty.</w:t>
      </w:r>
    </w:p>
    <w:p w14:paraId="5F37EB08" w14:textId="2FF756DE" w:rsidR="001254AB" w:rsidRDefault="001254AB" w:rsidP="001254AB"/>
    <w:p w14:paraId="2169BD49" w14:textId="3ECC5B4A" w:rsidR="0065220A" w:rsidRDefault="0065220A" w:rsidP="0065220A">
      <w:pPr>
        <w:jc w:val="center"/>
      </w:pPr>
      <w:r w:rsidRPr="001254AB">
        <w:rPr>
          <w:b/>
          <w:bCs/>
          <w:noProof/>
        </w:rPr>
        <w:drawing>
          <wp:anchor distT="0" distB="0" distL="114300" distR="114300" simplePos="0" relativeHeight="251699200" behindDoc="0" locked="0" layoutInCell="1" allowOverlap="1" wp14:anchorId="435C180C" wp14:editId="509F2587">
            <wp:simplePos x="0" y="0"/>
            <wp:positionH relativeFrom="column">
              <wp:posOffset>2514600</wp:posOffset>
            </wp:positionH>
            <wp:positionV relativeFrom="paragraph">
              <wp:posOffset>45720</wp:posOffset>
            </wp:positionV>
            <wp:extent cx="342900" cy="299085"/>
            <wp:effectExtent l="0" t="0" r="0" b="5715"/>
            <wp:wrapNone/>
            <wp:docPr id="18511934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7E0FB0">
        <w:rPr>
          <w:noProof/>
        </w:rPr>
        <w:drawing>
          <wp:inline distT="0" distB="0" distL="0" distR="0" wp14:anchorId="7E9D371F" wp14:editId="3EA69FA4">
            <wp:extent cx="1016738" cy="1714500"/>
            <wp:effectExtent l="0" t="0" r="0" b="0"/>
            <wp:docPr id="65514439" name="Picture 8" descr="Understanding Electrical Light Switches, Rockers and Outlet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rstanding Electrical Light Switches, Rockers and Outlet Devices"/>
                    <pic:cNvPicPr>
                      <a:picLocks noChangeAspect="1" noChangeArrowheads="1"/>
                    </pic:cNvPicPr>
                  </pic:nvPicPr>
                  <pic:blipFill rotWithShape="1">
                    <a:blip r:embed="rId19">
                      <a:extLst>
                        <a:ext uri="{28A0092B-C50C-407E-A947-70E740481C1C}">
                          <a14:useLocalDpi xmlns:a14="http://schemas.microsoft.com/office/drawing/2010/main" val="0"/>
                        </a:ext>
                      </a:extLst>
                    </a:blip>
                    <a:srcRect l="21941" t="3840" r="22222" b="2717"/>
                    <a:stretch/>
                  </pic:blipFill>
                  <pic:spPr bwMode="auto">
                    <a:xfrm rot="10800000">
                      <a:off x="0" y="0"/>
                      <a:ext cx="1022633" cy="1724440"/>
                    </a:xfrm>
                    <a:prstGeom prst="rect">
                      <a:avLst/>
                    </a:prstGeom>
                    <a:noFill/>
                    <a:ln>
                      <a:noFill/>
                    </a:ln>
                    <a:extLst>
                      <a:ext uri="{53640926-AAD7-44D8-BBD7-CCE9431645EC}">
                        <a14:shadowObscured xmlns:a14="http://schemas.microsoft.com/office/drawing/2010/main"/>
                      </a:ext>
                    </a:extLst>
                  </pic:spPr>
                </pic:pic>
              </a:graphicData>
            </a:graphic>
          </wp:inline>
        </w:drawing>
      </w:r>
    </w:p>
    <w:p w14:paraId="4464ACCD" w14:textId="77777777" w:rsidR="0065220A" w:rsidRDefault="0065220A" w:rsidP="0065220A">
      <w:pPr>
        <w:jc w:val="center"/>
      </w:pPr>
    </w:p>
    <w:p w14:paraId="4B804628" w14:textId="7CD1959A" w:rsidR="0065220A" w:rsidRDefault="00D26F8D" w:rsidP="0065220A">
      <w:pPr>
        <w:jc w:val="center"/>
      </w:pPr>
      <w:r>
        <w:t>The</w:t>
      </w:r>
      <w:r w:rsidR="0065220A">
        <w:t xml:space="preserve"> duplex receptacle</w:t>
      </w:r>
      <w:r>
        <w:t xml:space="preserve"> shown above can physically accommodate two 20A </w:t>
      </w:r>
      <w:r w:rsidR="00B42812">
        <w:t xml:space="preserve">rated </w:t>
      </w:r>
      <w:proofErr w:type="gramStart"/>
      <w:r>
        <w:t>cords</w:t>
      </w:r>
      <w:r w:rsidR="00124884">
        <w:t>,</w:t>
      </w:r>
      <w:r>
        <w:t xml:space="preserve">  </w:t>
      </w:r>
      <w:r w:rsidR="00124884">
        <w:t>but</w:t>
      </w:r>
      <w:proofErr w:type="gramEnd"/>
      <w:r w:rsidR="00124884">
        <w:t xml:space="preserve"> may not have sufficient capacity to supply power at the full rating of two cords, simultaneously.  Verify the </w:t>
      </w:r>
      <w:r w:rsidR="00124884" w:rsidRPr="00AE7098">
        <w:rPr>
          <w:i/>
          <w:iCs/>
        </w:rPr>
        <w:t>combined</w:t>
      </w:r>
      <w:r w:rsidR="00124884">
        <w:t xml:space="preserve"> load the duplex receptacle’s electrical service can safely support before plugging in multiple power cords.</w:t>
      </w:r>
    </w:p>
    <w:p w14:paraId="46780E11" w14:textId="0215ADAD" w:rsidR="0065220A" w:rsidRDefault="0065220A" w:rsidP="0065220A">
      <w:pPr>
        <w:jc w:val="center"/>
      </w:pPr>
      <w:r>
        <w:rPr>
          <w:noProof/>
        </w:rPr>
        <w:lastRenderedPageBreak/>
        <w:drawing>
          <wp:anchor distT="0" distB="0" distL="114300" distR="114300" simplePos="0" relativeHeight="251697152" behindDoc="0" locked="0" layoutInCell="1" allowOverlap="1" wp14:anchorId="3EF68802" wp14:editId="2E57F674">
            <wp:simplePos x="0" y="0"/>
            <wp:positionH relativeFrom="column">
              <wp:posOffset>2457450</wp:posOffset>
            </wp:positionH>
            <wp:positionV relativeFrom="paragraph">
              <wp:posOffset>78740</wp:posOffset>
            </wp:positionV>
            <wp:extent cx="390525" cy="390525"/>
            <wp:effectExtent l="0" t="0" r="9525" b="9525"/>
            <wp:wrapNone/>
            <wp:docPr id="1412279595"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79595" name="Graphic 1412279595"/>
                    <pic:cNvPicPr/>
                  </pic:nvPicPr>
                  <pic:blipFill>
                    <a:blip r:embed="rId20">
                      <a:extLst>
                        <a:ext uri="{96DAC541-7B7A-43D3-8B79-37D633B846F1}">
                          <asvg:svgBlip xmlns:asvg="http://schemas.microsoft.com/office/drawing/2016/SVG/main" r:embed="rId21"/>
                        </a:ext>
                      </a:extLst>
                    </a:blip>
                    <a:stretch>
                      <a:fillRect/>
                    </a:stretch>
                  </pic:blipFill>
                  <pic:spPr>
                    <a:xfrm>
                      <a:off x="0" y="0"/>
                      <a:ext cx="390525" cy="390525"/>
                    </a:xfrm>
                    <a:prstGeom prst="rect">
                      <a:avLst/>
                    </a:prstGeom>
                  </pic:spPr>
                </pic:pic>
              </a:graphicData>
            </a:graphic>
            <wp14:sizeRelH relativeFrom="margin">
              <wp14:pctWidth>0</wp14:pctWidth>
            </wp14:sizeRelH>
            <wp14:sizeRelV relativeFrom="margin">
              <wp14:pctHeight>0</wp14:pctHeight>
            </wp14:sizeRelV>
          </wp:anchor>
        </w:drawing>
      </w:r>
      <w:r w:rsidRPr="00CD17AB">
        <w:rPr>
          <w:noProof/>
        </w:rPr>
        <w:drawing>
          <wp:inline distT="0" distB="0" distL="0" distR="0" wp14:anchorId="447DECBD" wp14:editId="27AFAB57">
            <wp:extent cx="1181100" cy="1704975"/>
            <wp:effectExtent l="0" t="0" r="0" b="9525"/>
            <wp:docPr id="1544305414" name="Picture 6" descr="Power cords plug in electric outlet Stock Photo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036572" descr="Power cords plug in electric outlet Stock Photo - Alamy"/>
                    <pic:cNvPicPr>
                      <a:picLocks noChangeAspect="1" noChangeArrowheads="1"/>
                    </pic:cNvPicPr>
                  </pic:nvPicPr>
                  <pic:blipFill>
                    <a:blip r:embed="rId22" cstate="print">
                      <a:extLst>
                        <a:ext uri="{28A0092B-C50C-407E-A947-70E740481C1C}">
                          <a14:useLocalDpi xmlns:a14="http://schemas.microsoft.com/office/drawing/2010/main" val="0"/>
                        </a:ext>
                      </a:extLst>
                    </a:blip>
                    <a:srcRect b="6892"/>
                    <a:stretch>
                      <a:fillRect/>
                    </a:stretch>
                  </pic:blipFill>
                  <pic:spPr bwMode="auto">
                    <a:xfrm>
                      <a:off x="0" y="0"/>
                      <a:ext cx="1181100" cy="1704975"/>
                    </a:xfrm>
                    <a:prstGeom prst="rect">
                      <a:avLst/>
                    </a:prstGeom>
                    <a:noFill/>
                    <a:ln>
                      <a:noFill/>
                    </a:ln>
                  </pic:spPr>
                </pic:pic>
              </a:graphicData>
            </a:graphic>
          </wp:inline>
        </w:drawing>
      </w:r>
    </w:p>
    <w:p w14:paraId="127A8269" w14:textId="77777777" w:rsidR="00D26F8D" w:rsidRDefault="00D26F8D" w:rsidP="0065220A">
      <w:pPr>
        <w:jc w:val="center"/>
      </w:pPr>
    </w:p>
    <w:p w14:paraId="2258E531" w14:textId="63D113EE" w:rsidR="00D26F8D" w:rsidRDefault="00D26F8D" w:rsidP="0065220A">
      <w:pPr>
        <w:jc w:val="center"/>
      </w:pPr>
      <w:r>
        <w:t>Do not plug multiple chamber power cords into a duplex receptacle unless the circuit is dedicate</w:t>
      </w:r>
      <w:r w:rsidR="000E27A3">
        <w:t>d and verified to have an MCA sufficient to support the combined RLA of both connected power cords.</w:t>
      </w:r>
    </w:p>
    <w:p w14:paraId="4F282928" w14:textId="7731B547" w:rsidR="0065220A" w:rsidRDefault="0065220A" w:rsidP="0065220A">
      <w:pPr>
        <w:jc w:val="center"/>
      </w:pPr>
    </w:p>
    <w:p w14:paraId="07F7E5F9" w14:textId="490464CF" w:rsidR="0065220A" w:rsidRDefault="000E27A3" w:rsidP="0065220A">
      <w:pPr>
        <w:jc w:val="center"/>
      </w:pPr>
      <w:r w:rsidRPr="001254AB">
        <w:rPr>
          <w:b/>
          <w:bCs/>
          <w:noProof/>
        </w:rPr>
        <w:drawing>
          <wp:anchor distT="0" distB="0" distL="114300" distR="114300" simplePos="0" relativeHeight="251701248" behindDoc="0" locked="0" layoutInCell="1" allowOverlap="1" wp14:anchorId="1763B6B2" wp14:editId="6C62F706">
            <wp:simplePos x="0" y="0"/>
            <wp:positionH relativeFrom="column">
              <wp:posOffset>2162175</wp:posOffset>
            </wp:positionH>
            <wp:positionV relativeFrom="paragraph">
              <wp:posOffset>54610</wp:posOffset>
            </wp:positionV>
            <wp:extent cx="342900" cy="299085"/>
            <wp:effectExtent l="0" t="0" r="0" b="5715"/>
            <wp:wrapNone/>
            <wp:docPr id="466902170"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65220A" w:rsidRPr="007E0FB0">
        <w:rPr>
          <w:noProof/>
        </w:rPr>
        <w:drawing>
          <wp:inline distT="0" distB="0" distL="0" distR="0" wp14:anchorId="56F6A180" wp14:editId="66A34BDD">
            <wp:extent cx="1724025" cy="1712683"/>
            <wp:effectExtent l="0" t="0" r="0" b="1905"/>
            <wp:docPr id="1153516716" name="Picture 9" descr="15 amp vs 20 amp out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 amp vs 20 amp outlet"/>
                    <pic:cNvPicPr>
                      <a:picLocks noChangeAspect="1" noChangeArrowheads="1"/>
                    </pic:cNvPicPr>
                  </pic:nvPicPr>
                  <pic:blipFill>
                    <a:blip r:embed="rId23">
                      <a:extLst>
                        <a:ext uri="{28A0092B-C50C-407E-A947-70E740481C1C}">
                          <a14:useLocalDpi xmlns:a14="http://schemas.microsoft.com/office/drawing/2010/main" val="0"/>
                        </a:ext>
                      </a:extLst>
                    </a:blip>
                    <a:srcRect l="55641" t="13034" r="3078" b="18803"/>
                    <a:stretch>
                      <a:fillRect/>
                    </a:stretch>
                  </pic:blipFill>
                  <pic:spPr bwMode="auto">
                    <a:xfrm>
                      <a:off x="0" y="0"/>
                      <a:ext cx="1728104" cy="1716735"/>
                    </a:xfrm>
                    <a:prstGeom prst="rect">
                      <a:avLst/>
                    </a:prstGeom>
                    <a:noFill/>
                    <a:ln>
                      <a:noFill/>
                    </a:ln>
                  </pic:spPr>
                </pic:pic>
              </a:graphicData>
            </a:graphic>
          </wp:inline>
        </w:drawing>
      </w:r>
    </w:p>
    <w:p w14:paraId="094DDFD2" w14:textId="77777777" w:rsidR="0065220A" w:rsidRDefault="0065220A" w:rsidP="001254AB"/>
    <w:p w14:paraId="323CF5C3" w14:textId="17CB49AF" w:rsidR="000E27A3" w:rsidRDefault="000E27A3" w:rsidP="000E27A3">
      <w:pPr>
        <w:jc w:val="center"/>
      </w:pPr>
      <w:r>
        <w:t xml:space="preserve">Check quadplex receptacles for proper labelling indicating the presence of multiple circuits prior to plugging in multiple chamber power cords </w:t>
      </w:r>
    </w:p>
    <w:p w14:paraId="17BB6C6C" w14:textId="77777777" w:rsidR="000E27A3" w:rsidRDefault="000E27A3" w:rsidP="001254AB"/>
    <w:p w14:paraId="303BB1BA" w14:textId="4AAE1F5E" w:rsidR="00EA0996" w:rsidRDefault="00EA0996" w:rsidP="00EA0996">
      <w:pPr>
        <w:pStyle w:val="Heading3"/>
      </w:pPr>
      <w:bookmarkStart w:id="14" w:name="_Toc179201739"/>
      <w:r>
        <w:t>Drainage and Plumbing Services</w:t>
      </w:r>
      <w:bookmarkEnd w:id="14"/>
    </w:p>
    <w:p w14:paraId="43818267" w14:textId="77777777" w:rsidR="00EA0996" w:rsidRDefault="00EA0996" w:rsidP="007434DC"/>
    <w:p w14:paraId="388EF415" w14:textId="77777777" w:rsidR="004E17B4" w:rsidRDefault="005A7C4D" w:rsidP="004E17B4">
      <w:r>
        <w:t xml:space="preserve">All base model </w:t>
      </w:r>
      <w:r w:rsidR="003B6182">
        <w:t>I30</w:t>
      </w:r>
      <w:r>
        <w:t xml:space="preserve"> Series controlled environments reject condensed water from their evaporator coils.  </w:t>
      </w:r>
      <w:r w:rsidR="004E17B4">
        <w:t>The amount of condensate is dependent upon a combination of controlled environment settings, ambient conditions, door opening frequency and duration, air exchange through (optional) fresh air ports, and characteristics of products placed inside the environment.</w:t>
      </w:r>
    </w:p>
    <w:p w14:paraId="729FFC51" w14:textId="52B4B180" w:rsidR="005A7C4D" w:rsidRDefault="005A7C4D" w:rsidP="007434DC"/>
    <w:p w14:paraId="1F02760E" w14:textId="13C223A9" w:rsidR="005A7C4D" w:rsidRDefault="005A7C4D" w:rsidP="007434DC">
      <w:r>
        <w:t>Optional relative humidity control systems increase the amount of condensate rejected from a given unit.</w:t>
      </w:r>
    </w:p>
    <w:p w14:paraId="1A21FF0A" w14:textId="77777777" w:rsidR="005A7C4D" w:rsidRDefault="005A7C4D" w:rsidP="007434DC"/>
    <w:p w14:paraId="11FCF5F9" w14:textId="77777777" w:rsidR="004E17B4" w:rsidRDefault="005A7C4D" w:rsidP="004E17B4">
      <w:r>
        <w:t xml:space="preserve">Whenever the evaporator coil operates at a temperature below the dew point inside the controlled environment, moisture present in the circulated air condenses onto the </w:t>
      </w:r>
      <w:r w:rsidR="00122818">
        <w:t xml:space="preserve">cooling </w:t>
      </w:r>
      <w:r>
        <w:t xml:space="preserve">coils.  </w:t>
      </w:r>
      <w:r w:rsidR="00F03F80">
        <w:t xml:space="preserve">This condensate </w:t>
      </w:r>
      <w:r>
        <w:t>sheds off the coils</w:t>
      </w:r>
      <w:r w:rsidR="00122818">
        <w:t>,</w:t>
      </w:r>
      <w:r>
        <w:t xml:space="preserve"> </w:t>
      </w:r>
      <w:r w:rsidR="004E17B4">
        <w:t>is routed through a drain and expelled out of the environment’s floor drain.</w:t>
      </w:r>
    </w:p>
    <w:p w14:paraId="2F570E6B" w14:textId="30750D40" w:rsidR="00122818" w:rsidRDefault="00122818" w:rsidP="007434DC"/>
    <w:p w14:paraId="1D41B990" w14:textId="666082AF" w:rsidR="00122818" w:rsidRDefault="00472273" w:rsidP="007434DC">
      <w:r>
        <w:t xml:space="preserve">Base model </w:t>
      </w:r>
      <w:r w:rsidR="003B6182">
        <w:t>I30</w:t>
      </w:r>
      <w:r>
        <w:t xml:space="preserve"> Series incubators are provided with </w:t>
      </w:r>
      <w:r w:rsidR="00F2259E">
        <w:t xml:space="preserve">one </w:t>
      </w:r>
      <w:r>
        <w:t>7/8 in ID (1 in OD) flexible drain lin</w:t>
      </w:r>
      <w:r w:rsidR="009B1B8A">
        <w:t>e</w:t>
      </w:r>
      <w:r w:rsidR="00517296">
        <w:t xml:space="preserve">.  </w:t>
      </w:r>
      <w:r w:rsidR="009B1B8A">
        <w:t>Ideally, this</w:t>
      </w:r>
      <w:r w:rsidR="00517296">
        <w:t xml:space="preserve"> drain line should be routed toward a floor drain close in proximity to the chamber to properly manage condensate rejected from the unit.</w:t>
      </w:r>
    </w:p>
    <w:p w14:paraId="3D326E67" w14:textId="77777777" w:rsidR="00517296" w:rsidRDefault="00517296" w:rsidP="007434DC"/>
    <w:p w14:paraId="008E9DD3" w14:textId="272784D9" w:rsidR="00517296" w:rsidRDefault="00517296" w:rsidP="007434DC">
      <w:r>
        <w:t xml:space="preserve">If the installation location for the chamber does not </w:t>
      </w:r>
      <w:r w:rsidR="002B25C5">
        <w:t>provide</w:t>
      </w:r>
      <w:r>
        <w:t xml:space="preserve"> a nearby floor drain, the following drain accommodations can be considered:</w:t>
      </w:r>
    </w:p>
    <w:p w14:paraId="4EFD3964" w14:textId="77777777" w:rsidR="00517296" w:rsidRDefault="00517296" w:rsidP="007434DC"/>
    <w:p w14:paraId="41460B4F" w14:textId="0CD4C534"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Extend the existing chamber drain tubing and route it to a floor drain that </w:t>
      </w:r>
      <w:r w:rsidR="005724C4" w:rsidRPr="00E36E49">
        <w:rPr>
          <w:rFonts w:ascii="Aptos" w:hAnsi="Aptos"/>
          <w:sz w:val="24"/>
          <w:szCs w:val="24"/>
        </w:rPr>
        <w:t>is farther away than the chamber’s footprint.</w:t>
      </w:r>
      <w:r w:rsidRPr="00E36E49">
        <w:rPr>
          <w:rFonts w:ascii="Aptos" w:hAnsi="Aptos"/>
          <w:sz w:val="24"/>
          <w:szCs w:val="24"/>
        </w:rPr>
        <w:t xml:space="preserve">  </w:t>
      </w:r>
    </w:p>
    <w:p w14:paraId="27FF77F7" w14:textId="132F7426" w:rsidR="002B25C5" w:rsidRPr="00E36E49" w:rsidRDefault="00F325DE" w:rsidP="0043013E">
      <w:pPr>
        <w:pStyle w:val="ListParagraph"/>
        <w:numPr>
          <w:ilvl w:val="0"/>
          <w:numId w:val="9"/>
        </w:numPr>
        <w:rPr>
          <w:rFonts w:ascii="Aptos" w:hAnsi="Aptos"/>
          <w:sz w:val="24"/>
          <w:szCs w:val="24"/>
        </w:rPr>
      </w:pPr>
      <w:r>
        <w:rPr>
          <w:rFonts w:ascii="Aptos" w:hAnsi="Aptos"/>
          <w:sz w:val="24"/>
          <w:szCs w:val="24"/>
        </w:rPr>
        <w:t>P</w:t>
      </w:r>
      <w:r w:rsidR="002B25C5" w:rsidRPr="00E36E49">
        <w:rPr>
          <w:rFonts w:ascii="Aptos" w:hAnsi="Aptos"/>
          <w:sz w:val="24"/>
          <w:szCs w:val="24"/>
        </w:rPr>
        <w:t xml:space="preserve">lace the existing </w:t>
      </w:r>
      <w:r w:rsidR="009B1B8A">
        <w:rPr>
          <w:rFonts w:ascii="Aptos" w:hAnsi="Aptos"/>
          <w:sz w:val="24"/>
          <w:szCs w:val="24"/>
        </w:rPr>
        <w:t>drain</w:t>
      </w:r>
      <w:r w:rsidR="002B25C5" w:rsidRPr="00E36E49">
        <w:rPr>
          <w:rFonts w:ascii="Aptos" w:hAnsi="Aptos"/>
          <w:sz w:val="24"/>
          <w:szCs w:val="24"/>
        </w:rPr>
        <w:t xml:space="preserve"> tubing </w:t>
      </w:r>
      <w:r w:rsidR="009B1B8A">
        <w:rPr>
          <w:rFonts w:ascii="Aptos" w:hAnsi="Aptos"/>
          <w:sz w:val="24"/>
          <w:szCs w:val="24"/>
        </w:rPr>
        <w:t>into</w:t>
      </w:r>
      <w:r w:rsidR="002B25C5" w:rsidRPr="00E36E49">
        <w:rPr>
          <w:rFonts w:ascii="Aptos" w:hAnsi="Aptos"/>
          <w:sz w:val="24"/>
          <w:szCs w:val="24"/>
        </w:rPr>
        <w:t xml:space="preserve"> a Q19 (External Drip Pan) optional equipment package</w:t>
      </w:r>
      <w:r w:rsidR="005724C4" w:rsidRPr="00E36E49">
        <w:rPr>
          <w:rFonts w:ascii="Aptos" w:hAnsi="Aptos"/>
          <w:sz w:val="24"/>
          <w:szCs w:val="24"/>
        </w:rPr>
        <w:t>.</w:t>
      </w:r>
    </w:p>
    <w:p w14:paraId="46B0E0AD" w14:textId="03FD3DEE"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Connect the existing chamber drain </w:t>
      </w:r>
      <w:r w:rsidR="005724C4" w:rsidRPr="00E36E49">
        <w:rPr>
          <w:rFonts w:ascii="Aptos" w:hAnsi="Aptos"/>
          <w:sz w:val="24"/>
          <w:szCs w:val="24"/>
        </w:rPr>
        <w:t>system to a condensate pump</w:t>
      </w:r>
    </w:p>
    <w:p w14:paraId="7F6EAADC" w14:textId="77777777" w:rsidR="005724C4" w:rsidRDefault="005724C4" w:rsidP="005724C4"/>
    <w:p w14:paraId="4B1B971B" w14:textId="138547B3" w:rsidR="005724C4" w:rsidRDefault="005724C4" w:rsidP="005724C4">
      <w:pPr>
        <w:tabs>
          <w:tab w:val="clear" w:pos="0"/>
          <w:tab w:val="left" w:pos="720"/>
        </w:tabs>
        <w:ind w:left="720"/>
      </w:pPr>
      <w:r w:rsidRPr="008D6207">
        <w:rPr>
          <w:b/>
          <w:bCs/>
          <w:noProof/>
        </w:rPr>
        <w:drawing>
          <wp:anchor distT="0" distB="0" distL="114300" distR="114300" simplePos="0" relativeHeight="251688960" behindDoc="1" locked="0" layoutInCell="1" allowOverlap="1" wp14:anchorId="7023EC3A" wp14:editId="32279DAB">
            <wp:simplePos x="0" y="0"/>
            <wp:positionH relativeFrom="column">
              <wp:posOffset>0</wp:posOffset>
            </wp:positionH>
            <wp:positionV relativeFrom="paragraph">
              <wp:posOffset>133350</wp:posOffset>
            </wp:positionV>
            <wp:extent cx="342900" cy="299085"/>
            <wp:effectExtent l="0" t="0" r="0" b="5715"/>
            <wp:wrapSquare wrapText="bothSides"/>
            <wp:docPr id="12852014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Please note that the standard drain system in an </w:t>
      </w:r>
      <w:r w:rsidR="003B6182">
        <w:t>I30</w:t>
      </w:r>
      <w:r>
        <w:t xml:space="preserve"> Series controlled environment chamber works via gravity.  Condensate will only drain properly if the facility drain is </w:t>
      </w:r>
      <w:r w:rsidRPr="005724C4">
        <w:rPr>
          <w:b/>
          <w:bCs/>
        </w:rPr>
        <w:t>lower</w:t>
      </w:r>
      <w:r>
        <w:t xml:space="preserve"> in elevation than the chamber floor drain and tubing.</w:t>
      </w:r>
    </w:p>
    <w:p w14:paraId="7B398A43" w14:textId="77777777" w:rsidR="00EA0996" w:rsidRDefault="00EA0996" w:rsidP="007434DC"/>
    <w:p w14:paraId="7AE5B498" w14:textId="78D576CE" w:rsidR="00351D13" w:rsidRDefault="00351D13" w:rsidP="00351D13">
      <w:pPr>
        <w:pStyle w:val="Heading2"/>
      </w:pPr>
      <w:bookmarkStart w:id="15" w:name="_Toc179201740"/>
      <w:r>
        <w:t>Unpackaging</w:t>
      </w:r>
      <w:bookmarkEnd w:id="15"/>
    </w:p>
    <w:p w14:paraId="4D461391" w14:textId="77777777" w:rsidR="00055605" w:rsidRDefault="00055605" w:rsidP="00E76D6B"/>
    <w:p w14:paraId="5CBD1D2F" w14:textId="122B3B01" w:rsidR="006D2314" w:rsidRDefault="006D2314" w:rsidP="006D2314">
      <w:pPr>
        <w:pStyle w:val="Heading3"/>
      </w:pPr>
      <w:bookmarkStart w:id="16" w:name="_Toc179201741"/>
      <w:r>
        <w:t>Inspect the Shipment</w:t>
      </w:r>
      <w:bookmarkEnd w:id="16"/>
    </w:p>
    <w:p w14:paraId="15A74DBF" w14:textId="77777777" w:rsidR="008D6207" w:rsidRDefault="008D6207" w:rsidP="008D6207"/>
    <w:p w14:paraId="5DD01C16" w14:textId="0E20E296" w:rsidR="008D6207" w:rsidRPr="008D6207" w:rsidRDefault="008D6207" w:rsidP="008D6207">
      <w:pPr>
        <w:tabs>
          <w:tab w:val="clear" w:pos="0"/>
          <w:tab w:val="left" w:pos="720"/>
        </w:tabs>
        <w:ind w:left="720"/>
        <w:rPr>
          <w:b/>
          <w:bCs/>
        </w:rPr>
      </w:pPr>
      <w:r w:rsidRPr="008D6207">
        <w:rPr>
          <w:b/>
          <w:bCs/>
          <w:noProof/>
        </w:rPr>
        <w:drawing>
          <wp:anchor distT="0" distB="0" distL="114300" distR="114300" simplePos="0" relativeHeight="251680768" behindDoc="1" locked="0" layoutInCell="1" allowOverlap="1" wp14:anchorId="6C05675C" wp14:editId="6C20CD15">
            <wp:simplePos x="0" y="0"/>
            <wp:positionH relativeFrom="column">
              <wp:posOffset>0</wp:posOffset>
            </wp:positionH>
            <wp:positionV relativeFrom="paragraph">
              <wp:posOffset>123190</wp:posOffset>
            </wp:positionV>
            <wp:extent cx="342900" cy="299085"/>
            <wp:effectExtent l="0" t="0" r="0" b="5715"/>
            <wp:wrapSquare wrapText="bothSides"/>
            <wp:docPr id="2082696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D6207">
        <w:rPr>
          <w:b/>
          <w:bCs/>
        </w:rPr>
        <w:t>At the time of delivery, it is very important to verify that the proper quantity and type of products were received as per the Bill of Lading, and to inspect those products for shipping damage prior to accepting the shipment.</w:t>
      </w:r>
    </w:p>
    <w:p w14:paraId="06C273B5" w14:textId="77777777" w:rsidR="008D6207" w:rsidRPr="00A932FD" w:rsidRDefault="008D6207" w:rsidP="00A932FD">
      <w:pPr>
        <w:pStyle w:val="ListParagraph"/>
        <w:rPr>
          <w:rFonts w:ascii="Aptos" w:hAnsi="Aptos"/>
          <w:sz w:val="24"/>
          <w:szCs w:val="24"/>
        </w:rPr>
      </w:pPr>
    </w:p>
    <w:p w14:paraId="575CCB94" w14:textId="00FB12DD" w:rsidR="008D6207" w:rsidRPr="00A932FD" w:rsidRDefault="008D6207" w:rsidP="0043013E">
      <w:pPr>
        <w:pStyle w:val="ListParagraph"/>
        <w:numPr>
          <w:ilvl w:val="0"/>
          <w:numId w:val="7"/>
        </w:numPr>
        <w:rPr>
          <w:rFonts w:ascii="Aptos" w:hAnsi="Aptos"/>
          <w:sz w:val="24"/>
          <w:szCs w:val="24"/>
        </w:rPr>
      </w:pPr>
      <w:r w:rsidRPr="00A932FD">
        <w:rPr>
          <w:rFonts w:ascii="Aptos" w:hAnsi="Aptos"/>
          <w:sz w:val="24"/>
          <w:szCs w:val="24"/>
        </w:rPr>
        <w:t>Carefully remove all packaging materials that surround the unit, ensuring no loose chamber components are accidentally discarded.</w:t>
      </w:r>
    </w:p>
    <w:p w14:paraId="510544B2" w14:textId="15DC9E32" w:rsidR="008D6207" w:rsidRPr="00A932FD" w:rsidRDefault="00737AB0" w:rsidP="0043013E">
      <w:pPr>
        <w:pStyle w:val="ListParagraph"/>
        <w:numPr>
          <w:ilvl w:val="0"/>
          <w:numId w:val="7"/>
        </w:numPr>
        <w:rPr>
          <w:rFonts w:ascii="Aptos" w:hAnsi="Aptos"/>
          <w:sz w:val="24"/>
          <w:szCs w:val="24"/>
        </w:rPr>
      </w:pPr>
      <w:r w:rsidRPr="00A932FD">
        <w:rPr>
          <w:rFonts w:ascii="Aptos" w:hAnsi="Aptos"/>
          <w:sz w:val="24"/>
          <w:szCs w:val="24"/>
        </w:rPr>
        <w:t>Visually inspect both the interior and exterior of the unit for dents, scratches or any other signs of damage</w:t>
      </w:r>
    </w:p>
    <w:p w14:paraId="5EAA9439" w14:textId="29451205" w:rsidR="00737AB0" w:rsidRDefault="00A932FD" w:rsidP="0043013E">
      <w:pPr>
        <w:pStyle w:val="ListParagraph"/>
        <w:numPr>
          <w:ilvl w:val="0"/>
          <w:numId w:val="7"/>
        </w:numPr>
        <w:rPr>
          <w:rFonts w:ascii="Aptos" w:hAnsi="Aptos"/>
          <w:sz w:val="24"/>
          <w:szCs w:val="24"/>
        </w:rPr>
      </w:pPr>
      <w:r>
        <w:rPr>
          <w:rFonts w:ascii="Aptos" w:hAnsi="Aptos"/>
          <w:sz w:val="24"/>
          <w:szCs w:val="24"/>
        </w:rPr>
        <w:t>It is extremely important to note a</w:t>
      </w:r>
      <w:r w:rsidRPr="00A932FD">
        <w:rPr>
          <w:rFonts w:ascii="Aptos" w:hAnsi="Aptos"/>
          <w:sz w:val="24"/>
          <w:szCs w:val="24"/>
        </w:rPr>
        <w:t xml:space="preserve">ny damage </w:t>
      </w:r>
      <w:proofErr w:type="gramStart"/>
      <w:r w:rsidRPr="00A932FD">
        <w:rPr>
          <w:rFonts w:ascii="Aptos" w:hAnsi="Aptos"/>
          <w:sz w:val="24"/>
          <w:szCs w:val="24"/>
        </w:rPr>
        <w:t>on</w:t>
      </w:r>
      <w:proofErr w:type="gramEnd"/>
      <w:r w:rsidRPr="00A932FD">
        <w:rPr>
          <w:rFonts w:ascii="Aptos" w:hAnsi="Aptos"/>
          <w:sz w:val="24"/>
          <w:szCs w:val="24"/>
        </w:rPr>
        <w:t xml:space="preserve"> the shippin</w:t>
      </w:r>
      <w:r>
        <w:rPr>
          <w:rFonts w:ascii="Aptos" w:hAnsi="Aptos"/>
          <w:sz w:val="24"/>
          <w:szCs w:val="24"/>
        </w:rPr>
        <w:t>g receipt so that corrective actions can be taken as efficiently and expeditiously as possible.</w:t>
      </w:r>
      <w:r w:rsidR="006D2314">
        <w:rPr>
          <w:rFonts w:ascii="Aptos" w:hAnsi="Aptos"/>
          <w:sz w:val="24"/>
          <w:szCs w:val="24"/>
        </w:rPr>
        <w:t xml:space="preserve">  The shipping documentation provides the following options:</w:t>
      </w:r>
    </w:p>
    <w:p w14:paraId="467CFF46" w14:textId="77777777" w:rsidR="006D2314" w:rsidRDefault="006D2314" w:rsidP="006D2314">
      <w:pPr>
        <w:pStyle w:val="ListParagraph"/>
        <w:rPr>
          <w:rFonts w:ascii="Aptos" w:hAnsi="Aptos"/>
          <w:sz w:val="24"/>
          <w:szCs w:val="24"/>
        </w:rPr>
      </w:pPr>
    </w:p>
    <w:p w14:paraId="3BD81857" w14:textId="613665D2" w:rsidR="00A932FD" w:rsidRDefault="006D2314" w:rsidP="0043013E">
      <w:pPr>
        <w:pStyle w:val="ListParagraph"/>
        <w:numPr>
          <w:ilvl w:val="1"/>
          <w:numId w:val="7"/>
        </w:numPr>
        <w:rPr>
          <w:rFonts w:ascii="Aptos" w:hAnsi="Aptos"/>
          <w:sz w:val="24"/>
          <w:szCs w:val="24"/>
        </w:rPr>
      </w:pPr>
      <w:r>
        <w:rPr>
          <w:rFonts w:ascii="Aptos" w:hAnsi="Aptos"/>
          <w:sz w:val="24"/>
          <w:szCs w:val="24"/>
        </w:rPr>
        <w:t>Accept the shipment as-is</w:t>
      </w:r>
    </w:p>
    <w:p w14:paraId="0AD1F878" w14:textId="76CD444B" w:rsidR="006D2314" w:rsidRDefault="006D2314" w:rsidP="0043013E">
      <w:pPr>
        <w:pStyle w:val="ListParagraph"/>
        <w:numPr>
          <w:ilvl w:val="1"/>
          <w:numId w:val="7"/>
        </w:numPr>
        <w:rPr>
          <w:rFonts w:ascii="Aptos" w:hAnsi="Aptos"/>
          <w:sz w:val="24"/>
          <w:szCs w:val="24"/>
        </w:rPr>
      </w:pPr>
      <w:r>
        <w:rPr>
          <w:rFonts w:ascii="Aptos" w:hAnsi="Aptos"/>
          <w:sz w:val="24"/>
          <w:szCs w:val="24"/>
        </w:rPr>
        <w:t>Accept the shipment with damages documented, understanding that corrective actions to rectify the damage will be performed onsite</w:t>
      </w:r>
    </w:p>
    <w:p w14:paraId="1B4FCF68" w14:textId="41B62063" w:rsidR="006D2314" w:rsidRDefault="006D2314" w:rsidP="0043013E">
      <w:pPr>
        <w:pStyle w:val="ListParagraph"/>
        <w:numPr>
          <w:ilvl w:val="1"/>
          <w:numId w:val="7"/>
        </w:numPr>
        <w:rPr>
          <w:rFonts w:ascii="Aptos" w:hAnsi="Aptos"/>
          <w:sz w:val="24"/>
          <w:szCs w:val="24"/>
        </w:rPr>
      </w:pPr>
      <w:r>
        <w:rPr>
          <w:rFonts w:ascii="Aptos" w:hAnsi="Aptos"/>
          <w:sz w:val="24"/>
          <w:szCs w:val="24"/>
        </w:rPr>
        <w:t xml:space="preserve">Reject the shipment, where damage </w:t>
      </w:r>
      <w:r w:rsidR="00797103">
        <w:rPr>
          <w:rFonts w:ascii="Aptos" w:hAnsi="Aptos"/>
          <w:sz w:val="24"/>
          <w:szCs w:val="24"/>
        </w:rPr>
        <w:t>is sufficient to require the product to</w:t>
      </w:r>
      <w:r>
        <w:rPr>
          <w:rFonts w:ascii="Aptos" w:hAnsi="Aptos"/>
          <w:sz w:val="24"/>
          <w:szCs w:val="24"/>
        </w:rPr>
        <w:t xml:space="preserve"> be returned to Percival</w:t>
      </w:r>
      <w:r w:rsidR="00797103">
        <w:rPr>
          <w:rFonts w:ascii="Aptos" w:hAnsi="Aptos"/>
          <w:sz w:val="24"/>
          <w:szCs w:val="24"/>
        </w:rPr>
        <w:t>, where</w:t>
      </w:r>
      <w:r>
        <w:rPr>
          <w:rFonts w:ascii="Aptos" w:hAnsi="Aptos"/>
          <w:sz w:val="24"/>
          <w:szCs w:val="24"/>
        </w:rPr>
        <w:t xml:space="preserve"> corrective actions can be taken at the manufacturing facility</w:t>
      </w:r>
    </w:p>
    <w:p w14:paraId="6DCAEFA0" w14:textId="77777777" w:rsidR="00E36E49" w:rsidRPr="00A932FD" w:rsidRDefault="00E36E49" w:rsidP="00E36E49">
      <w:pPr>
        <w:pStyle w:val="ListParagraph"/>
        <w:ind w:left="1440"/>
        <w:rPr>
          <w:rFonts w:ascii="Aptos" w:hAnsi="Aptos"/>
          <w:sz w:val="24"/>
          <w:szCs w:val="24"/>
        </w:rPr>
      </w:pPr>
    </w:p>
    <w:p w14:paraId="7C3B9869" w14:textId="77777777" w:rsidR="00873BDB" w:rsidRDefault="00873BDB">
      <w:pPr>
        <w:tabs>
          <w:tab w:val="clear" w:pos="0"/>
        </w:tabs>
        <w:overflowPunct/>
        <w:autoSpaceDE/>
        <w:autoSpaceDN/>
        <w:adjustRightInd/>
        <w:textAlignment w:val="auto"/>
        <w:rPr>
          <w:b/>
        </w:rPr>
      </w:pPr>
      <w:r>
        <w:br w:type="page"/>
      </w:r>
    </w:p>
    <w:p w14:paraId="0C1ADFEF" w14:textId="76718656" w:rsidR="006D2314" w:rsidRDefault="006D2314" w:rsidP="006D2314">
      <w:pPr>
        <w:pStyle w:val="Heading3"/>
      </w:pPr>
      <w:bookmarkStart w:id="17" w:name="_Toc179201742"/>
      <w:r>
        <w:lastRenderedPageBreak/>
        <w:t>Remove the Chamber from its Skid</w:t>
      </w:r>
      <w:bookmarkEnd w:id="17"/>
    </w:p>
    <w:p w14:paraId="653D0EE9" w14:textId="77777777" w:rsidR="006D2314" w:rsidRDefault="006D2314" w:rsidP="006D2314">
      <w:pPr>
        <w:pStyle w:val="Heading3"/>
      </w:pPr>
    </w:p>
    <w:p w14:paraId="61D300A2" w14:textId="2E05F2BB" w:rsidR="006D2314" w:rsidRPr="00F5780E" w:rsidRDefault="006D2314" w:rsidP="006D2314">
      <w:pPr>
        <w:tabs>
          <w:tab w:val="clear" w:pos="0"/>
          <w:tab w:val="left" w:pos="720"/>
        </w:tabs>
        <w:ind w:left="720"/>
        <w:rPr>
          <w:b/>
          <w:bCs/>
        </w:rPr>
      </w:pPr>
      <w:r w:rsidRPr="00F5780E">
        <w:rPr>
          <w:b/>
          <w:bCs/>
          <w:noProof/>
        </w:rPr>
        <w:drawing>
          <wp:anchor distT="0" distB="0" distL="114300" distR="114300" simplePos="0" relativeHeight="251682816" behindDoc="1" locked="0" layoutInCell="1" allowOverlap="1" wp14:anchorId="76CC3C30" wp14:editId="142DE883">
            <wp:simplePos x="0" y="0"/>
            <wp:positionH relativeFrom="column">
              <wp:posOffset>0</wp:posOffset>
            </wp:positionH>
            <wp:positionV relativeFrom="paragraph">
              <wp:posOffset>134620</wp:posOffset>
            </wp:positionV>
            <wp:extent cx="342900" cy="299085"/>
            <wp:effectExtent l="0" t="0" r="0" b="5715"/>
            <wp:wrapSquare wrapText="bothSides"/>
            <wp:docPr id="122943531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The </w:t>
      </w:r>
      <w:r w:rsidR="003B6182">
        <w:rPr>
          <w:b/>
          <w:bCs/>
        </w:rPr>
        <w:t>I30</w:t>
      </w:r>
      <w:r>
        <w:rPr>
          <w:b/>
          <w:bCs/>
        </w:rPr>
        <w:t xml:space="preserve"> Series </w:t>
      </w:r>
      <w:r w:rsidRPr="00F5780E">
        <w:rPr>
          <w:b/>
          <w:bCs/>
        </w:rPr>
        <w:t xml:space="preserve">chamber </w:t>
      </w:r>
      <w:r w:rsidR="00281B22">
        <w:rPr>
          <w:b/>
          <w:bCs/>
        </w:rPr>
        <w:t xml:space="preserve">is </w:t>
      </w:r>
      <w:r w:rsidRPr="00F5780E">
        <w:rPr>
          <w:b/>
          <w:bCs/>
        </w:rPr>
        <w:t>heavy</w:t>
      </w:r>
      <w:r>
        <w:rPr>
          <w:b/>
          <w:bCs/>
        </w:rPr>
        <w:t>.  Please use caution when removing the unit from its shipping container and while moving it</w:t>
      </w:r>
      <w:r w:rsidRPr="00F5780E">
        <w:rPr>
          <w:b/>
          <w:bCs/>
        </w:rPr>
        <w:t xml:space="preserve"> into position</w:t>
      </w:r>
      <w:r>
        <w:rPr>
          <w:b/>
          <w:bCs/>
        </w:rPr>
        <w:t>.  These tasks should be undertaken</w:t>
      </w:r>
      <w:r w:rsidRPr="00F5780E">
        <w:rPr>
          <w:b/>
          <w:bCs/>
        </w:rPr>
        <w:t xml:space="preserve"> with care by more than one </w:t>
      </w:r>
      <w:r>
        <w:rPr>
          <w:b/>
          <w:bCs/>
        </w:rPr>
        <w:t>person.</w:t>
      </w:r>
    </w:p>
    <w:p w14:paraId="1A49BA00" w14:textId="156B0F8D" w:rsidR="006D2314" w:rsidRDefault="006D2314" w:rsidP="006D2314"/>
    <w:p w14:paraId="45FF64A7" w14:textId="77777777" w:rsidR="00664A87" w:rsidRDefault="00664A87" w:rsidP="00664A87">
      <w:pPr>
        <w:pStyle w:val="ListParagraph"/>
        <w:numPr>
          <w:ilvl w:val="0"/>
          <w:numId w:val="8"/>
        </w:numPr>
        <w:rPr>
          <w:rFonts w:ascii="Aptos" w:hAnsi="Aptos"/>
          <w:sz w:val="24"/>
          <w:szCs w:val="24"/>
        </w:rPr>
      </w:pPr>
      <w:r>
        <w:rPr>
          <w:rFonts w:ascii="Aptos" w:hAnsi="Aptos"/>
          <w:sz w:val="24"/>
          <w:szCs w:val="24"/>
        </w:rPr>
        <w:t>Remove shelving and any additional items packaged inside the chamber that can shift when the chamber is moved</w:t>
      </w:r>
    </w:p>
    <w:p w14:paraId="71C52D63" w14:textId="77777777" w:rsidR="00664A87" w:rsidRDefault="00664A87" w:rsidP="00664A87">
      <w:pPr>
        <w:pStyle w:val="ListParagraph"/>
        <w:numPr>
          <w:ilvl w:val="0"/>
          <w:numId w:val="8"/>
        </w:numPr>
        <w:rPr>
          <w:rFonts w:ascii="Aptos" w:hAnsi="Aptos"/>
          <w:sz w:val="24"/>
          <w:szCs w:val="24"/>
        </w:rPr>
      </w:pPr>
      <w:r>
        <w:rPr>
          <w:rFonts w:ascii="Aptos" w:hAnsi="Aptos"/>
          <w:sz w:val="24"/>
          <w:szCs w:val="24"/>
        </w:rPr>
        <w:t>If there is a drain line affixed to the shipping skid, free it and temporarily secure it to the chamber to prevent it from hindering movement of unit</w:t>
      </w:r>
    </w:p>
    <w:p w14:paraId="0ABD50AA" w14:textId="4F5CB23C" w:rsidR="006D2314" w:rsidRPr="006D2314" w:rsidRDefault="006D2314" w:rsidP="0043013E">
      <w:pPr>
        <w:pStyle w:val="ListParagraph"/>
        <w:numPr>
          <w:ilvl w:val="0"/>
          <w:numId w:val="8"/>
        </w:numPr>
        <w:rPr>
          <w:rFonts w:ascii="Aptos" w:hAnsi="Aptos"/>
          <w:sz w:val="24"/>
          <w:szCs w:val="24"/>
        </w:rPr>
      </w:pPr>
      <w:r w:rsidRPr="006D2314">
        <w:rPr>
          <w:rFonts w:ascii="Aptos" w:hAnsi="Aptos"/>
          <w:sz w:val="24"/>
          <w:szCs w:val="24"/>
        </w:rPr>
        <w:t xml:space="preserve">Remove </w:t>
      </w:r>
      <w:r w:rsidR="009B1B8A">
        <w:rPr>
          <w:rFonts w:ascii="Aptos" w:hAnsi="Aptos"/>
          <w:sz w:val="24"/>
          <w:szCs w:val="24"/>
        </w:rPr>
        <w:t>any</w:t>
      </w:r>
      <w:r w:rsidRPr="006D2314">
        <w:rPr>
          <w:rFonts w:ascii="Aptos" w:hAnsi="Aptos"/>
          <w:sz w:val="24"/>
          <w:szCs w:val="24"/>
        </w:rPr>
        <w:t xml:space="preserve"> metal shipping brackets that affix the chamber to the skid</w:t>
      </w:r>
    </w:p>
    <w:p w14:paraId="064F4F86" w14:textId="586052A9" w:rsidR="006D2314" w:rsidRDefault="00544215" w:rsidP="0043013E">
      <w:pPr>
        <w:pStyle w:val="ListParagraph"/>
        <w:numPr>
          <w:ilvl w:val="0"/>
          <w:numId w:val="8"/>
        </w:numPr>
        <w:rPr>
          <w:rFonts w:ascii="Aptos" w:hAnsi="Aptos"/>
          <w:sz w:val="24"/>
          <w:szCs w:val="24"/>
        </w:rPr>
      </w:pPr>
      <w:r>
        <w:rPr>
          <w:rFonts w:ascii="Aptos" w:hAnsi="Aptos"/>
          <w:sz w:val="24"/>
          <w:szCs w:val="24"/>
        </w:rPr>
        <w:t>Remove any bolts that affix the chamber to the skid</w:t>
      </w:r>
    </w:p>
    <w:p w14:paraId="27AAF4B5" w14:textId="7939F8A3" w:rsidR="009B1B8A" w:rsidRDefault="009B1B8A" w:rsidP="0043013E">
      <w:pPr>
        <w:pStyle w:val="ListParagraph"/>
        <w:numPr>
          <w:ilvl w:val="0"/>
          <w:numId w:val="8"/>
        </w:numPr>
        <w:rPr>
          <w:rFonts w:ascii="Aptos" w:hAnsi="Aptos"/>
          <w:sz w:val="24"/>
          <w:szCs w:val="24"/>
        </w:rPr>
      </w:pPr>
      <w:r>
        <w:rPr>
          <w:rFonts w:ascii="Aptos" w:hAnsi="Aptos"/>
          <w:sz w:val="24"/>
          <w:szCs w:val="24"/>
        </w:rPr>
        <w:t xml:space="preserve">Lift the chamber </w:t>
      </w:r>
      <w:r w:rsidR="00664A87">
        <w:rPr>
          <w:rFonts w:ascii="Aptos" w:hAnsi="Aptos"/>
          <w:sz w:val="24"/>
          <w:szCs w:val="24"/>
        </w:rPr>
        <w:t>off</w:t>
      </w:r>
      <w:r>
        <w:rPr>
          <w:rFonts w:ascii="Aptos" w:hAnsi="Aptos"/>
          <w:sz w:val="24"/>
          <w:szCs w:val="24"/>
        </w:rPr>
        <w:t xml:space="preserve"> its shipping skid and place it upright onto a level surface</w:t>
      </w:r>
    </w:p>
    <w:p w14:paraId="170E8345" w14:textId="77777777" w:rsidR="006D2314" w:rsidRDefault="006D2314" w:rsidP="006D2314"/>
    <w:p w14:paraId="69AD98BB" w14:textId="1D0D462C" w:rsidR="006D2314" w:rsidRDefault="007C0A41" w:rsidP="006A29C1">
      <w:pPr>
        <w:pStyle w:val="Heading3"/>
      </w:pPr>
      <w:bookmarkStart w:id="18" w:name="_Toc179201743"/>
      <w:r>
        <w:t>Moving the Chamber</w:t>
      </w:r>
      <w:bookmarkEnd w:id="18"/>
    </w:p>
    <w:p w14:paraId="695796F7" w14:textId="77777777" w:rsidR="006A29C1" w:rsidRDefault="006A29C1" w:rsidP="006A29C1"/>
    <w:p w14:paraId="372820AA" w14:textId="3C0EB213" w:rsidR="006A29C1" w:rsidRPr="00F5780E" w:rsidRDefault="006A29C1" w:rsidP="006A29C1">
      <w:pPr>
        <w:tabs>
          <w:tab w:val="clear" w:pos="0"/>
          <w:tab w:val="left" w:pos="720"/>
        </w:tabs>
        <w:ind w:left="720"/>
        <w:rPr>
          <w:b/>
          <w:bCs/>
        </w:rPr>
      </w:pPr>
      <w:r w:rsidRPr="00F5780E">
        <w:rPr>
          <w:b/>
          <w:bCs/>
          <w:noProof/>
        </w:rPr>
        <w:drawing>
          <wp:anchor distT="0" distB="0" distL="114300" distR="114300" simplePos="0" relativeHeight="251686912" behindDoc="1" locked="0" layoutInCell="1" allowOverlap="1" wp14:anchorId="1979E417" wp14:editId="582AE5D2">
            <wp:simplePos x="0" y="0"/>
            <wp:positionH relativeFrom="column">
              <wp:posOffset>0</wp:posOffset>
            </wp:positionH>
            <wp:positionV relativeFrom="paragraph">
              <wp:posOffset>37134</wp:posOffset>
            </wp:positionV>
            <wp:extent cx="342900" cy="299085"/>
            <wp:effectExtent l="0" t="0" r="0" b="5715"/>
            <wp:wrapSquare wrapText="bothSides"/>
            <wp:docPr id="1531662709"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3E499E">
        <w:rPr>
          <w:b/>
          <w:bCs/>
        </w:rPr>
        <w:t xml:space="preserve">Do not attempt to move any </w:t>
      </w:r>
      <w:r w:rsidR="003B6182">
        <w:rPr>
          <w:b/>
          <w:bCs/>
        </w:rPr>
        <w:t>I30</w:t>
      </w:r>
      <w:r w:rsidR="003E499E">
        <w:rPr>
          <w:b/>
          <w:bCs/>
        </w:rPr>
        <w:t xml:space="preserve"> Series chamber loaded with experiments, samples or other sensitive materials.</w:t>
      </w:r>
    </w:p>
    <w:p w14:paraId="24A3B374" w14:textId="77777777" w:rsidR="006A29C1" w:rsidRDefault="006A29C1" w:rsidP="006A29C1"/>
    <w:p w14:paraId="5B4FD47D" w14:textId="3BB294BC" w:rsidR="006A29C1" w:rsidRDefault="006A29C1" w:rsidP="006A29C1">
      <w:pPr>
        <w:tabs>
          <w:tab w:val="clear" w:pos="0"/>
          <w:tab w:val="left" w:pos="720"/>
        </w:tabs>
        <w:ind w:left="720"/>
        <w:rPr>
          <w:b/>
          <w:bCs/>
        </w:rPr>
      </w:pPr>
      <w:r w:rsidRPr="00F5780E">
        <w:rPr>
          <w:b/>
          <w:bCs/>
          <w:noProof/>
        </w:rPr>
        <w:drawing>
          <wp:anchor distT="0" distB="0" distL="114300" distR="114300" simplePos="0" relativeHeight="251684864" behindDoc="1" locked="0" layoutInCell="1" allowOverlap="1" wp14:anchorId="209799DA" wp14:editId="6B7E8BC4">
            <wp:simplePos x="0" y="0"/>
            <wp:positionH relativeFrom="column">
              <wp:posOffset>0</wp:posOffset>
            </wp:positionH>
            <wp:positionV relativeFrom="paragraph">
              <wp:posOffset>44714</wp:posOffset>
            </wp:positionV>
            <wp:extent cx="342900" cy="299085"/>
            <wp:effectExtent l="0" t="0" r="0" b="5715"/>
            <wp:wrapSquare wrapText="bothSides"/>
            <wp:docPr id="169984030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The </w:t>
      </w:r>
      <w:r w:rsidR="003B6182">
        <w:rPr>
          <w:b/>
          <w:bCs/>
        </w:rPr>
        <w:t>I30</w:t>
      </w:r>
      <w:r>
        <w:rPr>
          <w:b/>
          <w:bCs/>
        </w:rPr>
        <w:t xml:space="preserve"> Series </w:t>
      </w:r>
      <w:r w:rsidRPr="00F5780E">
        <w:rPr>
          <w:b/>
          <w:bCs/>
        </w:rPr>
        <w:t>chamber</w:t>
      </w:r>
      <w:r>
        <w:rPr>
          <w:b/>
          <w:bCs/>
        </w:rPr>
        <w:t xml:space="preserve"> </w:t>
      </w:r>
      <w:r w:rsidRPr="00F5780E">
        <w:rPr>
          <w:b/>
          <w:bCs/>
        </w:rPr>
        <w:t>is heavy</w:t>
      </w:r>
      <w:r>
        <w:rPr>
          <w:b/>
          <w:bCs/>
        </w:rPr>
        <w:t xml:space="preserve">.  Please use caution while moving </w:t>
      </w:r>
      <w:r w:rsidR="0081275D">
        <w:rPr>
          <w:b/>
          <w:bCs/>
        </w:rPr>
        <w:t>the unit</w:t>
      </w:r>
      <w:r>
        <w:rPr>
          <w:b/>
          <w:bCs/>
        </w:rPr>
        <w:t>.  Th</w:t>
      </w:r>
      <w:r w:rsidR="00666AFA">
        <w:rPr>
          <w:b/>
          <w:bCs/>
        </w:rPr>
        <w:t>is</w:t>
      </w:r>
      <w:r>
        <w:rPr>
          <w:b/>
          <w:bCs/>
        </w:rPr>
        <w:t xml:space="preserve"> task should be undertaken</w:t>
      </w:r>
      <w:r w:rsidRPr="00F5780E">
        <w:rPr>
          <w:b/>
          <w:bCs/>
        </w:rPr>
        <w:t xml:space="preserve"> with care by more than one </w:t>
      </w:r>
      <w:r>
        <w:rPr>
          <w:b/>
          <w:bCs/>
        </w:rPr>
        <w:t>person.</w:t>
      </w:r>
    </w:p>
    <w:p w14:paraId="1A1AC22A" w14:textId="77777777" w:rsidR="00D704DD" w:rsidRDefault="00D704DD" w:rsidP="006A29C1">
      <w:pPr>
        <w:tabs>
          <w:tab w:val="clear" w:pos="0"/>
          <w:tab w:val="left" w:pos="720"/>
        </w:tabs>
        <w:ind w:left="720"/>
        <w:rPr>
          <w:b/>
          <w:bCs/>
        </w:rPr>
      </w:pPr>
    </w:p>
    <w:p w14:paraId="5112C2AE" w14:textId="76E5247E" w:rsidR="00D704DD" w:rsidRPr="00F5780E" w:rsidRDefault="00D704DD" w:rsidP="00D704DD">
      <w:pPr>
        <w:tabs>
          <w:tab w:val="clear" w:pos="0"/>
          <w:tab w:val="left" w:pos="720"/>
        </w:tabs>
        <w:ind w:left="720"/>
        <w:rPr>
          <w:b/>
          <w:bCs/>
        </w:rPr>
      </w:pPr>
      <w:r w:rsidRPr="00F5780E">
        <w:rPr>
          <w:b/>
          <w:bCs/>
          <w:noProof/>
        </w:rPr>
        <w:drawing>
          <wp:anchor distT="0" distB="0" distL="114300" distR="114300" simplePos="0" relativeHeight="251735040" behindDoc="1" locked="0" layoutInCell="1" allowOverlap="1" wp14:anchorId="57C36720" wp14:editId="7B4D6D3E">
            <wp:simplePos x="0" y="0"/>
            <wp:positionH relativeFrom="column">
              <wp:posOffset>0</wp:posOffset>
            </wp:positionH>
            <wp:positionV relativeFrom="paragraph">
              <wp:posOffset>35864</wp:posOffset>
            </wp:positionV>
            <wp:extent cx="342900" cy="299085"/>
            <wp:effectExtent l="0" t="0" r="0" b="5715"/>
            <wp:wrapSquare wrapText="bothSides"/>
            <wp:docPr id="829208562"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w:t>
      </w:r>
      <w:r>
        <w:rPr>
          <w:b/>
          <w:bCs/>
        </w:rPr>
        <w:t>Once removed from it skid, sliding the I30 Series into position may scratch the surface upon which the unit is placed.</w:t>
      </w:r>
    </w:p>
    <w:p w14:paraId="2D3D39F4" w14:textId="77777777" w:rsidR="006A29C1" w:rsidRDefault="006A29C1" w:rsidP="006A29C1"/>
    <w:p w14:paraId="11BF8E18" w14:textId="1F83532E" w:rsidR="00351D13" w:rsidRDefault="00351D13" w:rsidP="00351D13">
      <w:pPr>
        <w:pStyle w:val="Heading2"/>
      </w:pPr>
      <w:bookmarkStart w:id="19" w:name="_Toc179201744"/>
      <w:r>
        <w:t>Installation Guidelines</w:t>
      </w:r>
      <w:bookmarkEnd w:id="19"/>
    </w:p>
    <w:p w14:paraId="1F120DD4" w14:textId="06C1AEDC" w:rsidR="003E499E" w:rsidRDefault="003E499E" w:rsidP="00B703C1"/>
    <w:p w14:paraId="0FFC0EC8" w14:textId="34D73FCC" w:rsidR="00785CD3" w:rsidRDefault="00B703C1" w:rsidP="00B703C1">
      <w:r>
        <w:t>Once placed in a suitable location as prescribed in the preceding sections of this user manual</w:t>
      </w:r>
      <w:r w:rsidR="00666AFA">
        <w:t>,</w:t>
      </w:r>
      <w:r w:rsidR="00785CD3">
        <w:t xml:space="preserve"> proceed with the following installation steps:</w:t>
      </w:r>
    </w:p>
    <w:p w14:paraId="664E6D64" w14:textId="77777777" w:rsidR="00785CD3" w:rsidRDefault="00785CD3" w:rsidP="00B703C1"/>
    <w:p w14:paraId="241769C0" w14:textId="280664B0" w:rsidR="00785CD3" w:rsidRDefault="00785CD3" w:rsidP="00785CD3">
      <w:pPr>
        <w:pStyle w:val="Heading3"/>
      </w:pPr>
      <w:bookmarkStart w:id="20" w:name="_Toc179201745"/>
      <w:r>
        <w:t>Level the Unit</w:t>
      </w:r>
      <w:bookmarkEnd w:id="20"/>
    </w:p>
    <w:p w14:paraId="454BA513" w14:textId="77777777" w:rsidR="00785CD3" w:rsidRDefault="00785CD3" w:rsidP="00785CD3"/>
    <w:p w14:paraId="2FC6CE46" w14:textId="265D0D30" w:rsidR="003A680E" w:rsidRDefault="00C234B6" w:rsidP="00785CD3">
      <w:r>
        <w:t>Make sure the unit is placed upon a level surface to facilitate proper function and drainage.  The</w:t>
      </w:r>
      <w:r w:rsidR="00770EDD">
        <w:t xml:space="preserve"> base model </w:t>
      </w:r>
      <w:r w:rsidR="003B6182">
        <w:t>I30</w:t>
      </w:r>
      <w:r w:rsidR="00770EDD">
        <w:t xml:space="preserve"> Series chamber </w:t>
      </w:r>
      <w:r>
        <w:t xml:space="preserve">is not provided with a means for levelling the unit on uneven or sloped surfaces.  Levelling legs and casters are available as optional equipment that can be retrofitted onto the I30 Series chamber base.  Please contact Percival’s Customer Support team at </w:t>
      </w:r>
      <w:hyperlink r:id="rId24" w:history="1">
        <w:r w:rsidRPr="00B95941">
          <w:rPr>
            <w:rStyle w:val="Hyperlink"/>
            <w:szCs w:val="24"/>
          </w:rPr>
          <w:t>customerservice@percival-scientific.com</w:t>
        </w:r>
      </w:hyperlink>
      <w:r>
        <w:t>, or 1-800-695-2743.</w:t>
      </w:r>
    </w:p>
    <w:p w14:paraId="6A9663EB" w14:textId="77777777" w:rsidR="00C234B6" w:rsidRDefault="00C234B6" w:rsidP="00785CD3"/>
    <w:p w14:paraId="6C7A0051" w14:textId="77777777" w:rsidR="00666AFA" w:rsidRDefault="00666AFA" w:rsidP="0060185B">
      <w:pPr>
        <w:pStyle w:val="Heading3"/>
      </w:pPr>
      <w:bookmarkStart w:id="21" w:name="_Toc179201746"/>
    </w:p>
    <w:p w14:paraId="0CEEF080" w14:textId="6BB07B60" w:rsidR="00523102" w:rsidRDefault="00523102" w:rsidP="0060185B">
      <w:pPr>
        <w:pStyle w:val="Heading3"/>
      </w:pPr>
      <w:r>
        <w:t>Inspect the Control Box</w:t>
      </w:r>
      <w:bookmarkEnd w:id="21"/>
    </w:p>
    <w:p w14:paraId="417A3E32" w14:textId="77777777" w:rsidR="00523102" w:rsidRDefault="00523102" w:rsidP="0060185B">
      <w:pPr>
        <w:pStyle w:val="Heading3"/>
      </w:pPr>
    </w:p>
    <w:p w14:paraId="791A4E39" w14:textId="45A9841F" w:rsidR="00523102" w:rsidRDefault="00523102" w:rsidP="00523102">
      <w:r>
        <w:t>While unplugged from electrical services, open the chamber’s control panel and perform a visual inspection of the electrical components installed within it.</w:t>
      </w:r>
    </w:p>
    <w:p w14:paraId="60B7F106" w14:textId="77777777" w:rsidR="00523102" w:rsidRDefault="00523102" w:rsidP="00523102"/>
    <w:p w14:paraId="09E4DC74" w14:textId="1E889DB0"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the state of the resettable circuit breakers and reset any found in an ‘open’ state</w:t>
      </w:r>
    </w:p>
    <w:p w14:paraId="596C0BDF" w14:textId="3AA6EACA"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components that are not physically secured to the components mounting plate, control box housing or top of the insulated box.</w:t>
      </w:r>
    </w:p>
    <w:p w14:paraId="3FE9C534" w14:textId="65D72B06" w:rsid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connector plugs that are dislodged or not fully seated into their receptacles</w:t>
      </w:r>
      <w:r w:rsidR="00BE2F5A">
        <w:rPr>
          <w:rFonts w:ascii="Aptos" w:hAnsi="Aptos"/>
          <w:sz w:val="24"/>
          <w:szCs w:val="24"/>
        </w:rPr>
        <w:t xml:space="preserve"> and re-secure them as needed with a firm press.  </w:t>
      </w:r>
    </w:p>
    <w:p w14:paraId="3B5A8A8E" w14:textId="1D1664F1" w:rsidR="00523102" w:rsidRPr="00BE2F5A" w:rsidRDefault="00523102" w:rsidP="0043013E">
      <w:pPr>
        <w:pStyle w:val="ListParagraph"/>
        <w:numPr>
          <w:ilvl w:val="0"/>
          <w:numId w:val="12"/>
        </w:numPr>
        <w:rPr>
          <w:rFonts w:ascii="Aptos" w:hAnsi="Aptos"/>
          <w:sz w:val="24"/>
          <w:szCs w:val="24"/>
        </w:rPr>
      </w:pPr>
      <w:r w:rsidRPr="00BE2F5A">
        <w:rPr>
          <w:rFonts w:ascii="Aptos" w:hAnsi="Aptos"/>
          <w:sz w:val="24"/>
          <w:szCs w:val="24"/>
        </w:rPr>
        <w:t>Check for any obvious</w:t>
      </w:r>
      <w:r w:rsidR="00BE2F5A">
        <w:rPr>
          <w:rFonts w:ascii="Aptos" w:hAnsi="Aptos"/>
          <w:sz w:val="24"/>
          <w:szCs w:val="24"/>
        </w:rPr>
        <w:t>ly</w:t>
      </w:r>
      <w:r w:rsidRPr="00BE2F5A">
        <w:rPr>
          <w:rFonts w:ascii="Aptos" w:hAnsi="Aptos"/>
          <w:sz w:val="24"/>
          <w:szCs w:val="24"/>
        </w:rPr>
        <w:t xml:space="preserve"> loose or disconnected wiring</w:t>
      </w:r>
    </w:p>
    <w:p w14:paraId="5EDA79B6" w14:textId="045CBE63" w:rsidR="00523102" w:rsidRDefault="00523102" w:rsidP="00523102"/>
    <w:p w14:paraId="25948219" w14:textId="1B016EF3" w:rsidR="00BE2F5A" w:rsidRDefault="00FD2FE5" w:rsidP="00BE2F5A">
      <w:pPr>
        <w:tabs>
          <w:tab w:val="clear" w:pos="0"/>
          <w:tab w:val="left" w:pos="720"/>
        </w:tabs>
        <w:ind w:left="720"/>
        <w:rPr>
          <w:szCs w:val="24"/>
        </w:rPr>
      </w:pPr>
      <w:r w:rsidRPr="00F5780E">
        <w:rPr>
          <w:b/>
          <w:bCs/>
          <w:noProof/>
        </w:rPr>
        <w:drawing>
          <wp:anchor distT="0" distB="0" distL="114300" distR="114300" simplePos="0" relativeHeight="251703296" behindDoc="1" locked="0" layoutInCell="1" allowOverlap="1" wp14:anchorId="6A426618" wp14:editId="055BEFE5">
            <wp:simplePos x="0" y="0"/>
            <wp:positionH relativeFrom="column">
              <wp:posOffset>0</wp:posOffset>
            </wp:positionH>
            <wp:positionV relativeFrom="paragraph">
              <wp:posOffset>428625</wp:posOffset>
            </wp:positionV>
            <wp:extent cx="342900" cy="299085"/>
            <wp:effectExtent l="0" t="0" r="0" b="5715"/>
            <wp:wrapSquare wrapText="bothSides"/>
            <wp:docPr id="190780285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sidRPr="00134E6E">
        <w:rPr>
          <w:b/>
          <w:bCs/>
          <w:noProof/>
        </w:rPr>
        <w:drawing>
          <wp:anchor distT="0" distB="0" distL="114300" distR="114300" simplePos="0" relativeHeight="251705344" behindDoc="0" locked="0" layoutInCell="1" allowOverlap="1" wp14:anchorId="1CCA317A" wp14:editId="4F497DA9">
            <wp:simplePos x="0" y="0"/>
            <wp:positionH relativeFrom="column">
              <wp:posOffset>0</wp:posOffset>
            </wp:positionH>
            <wp:positionV relativeFrom="paragraph">
              <wp:posOffset>47625</wp:posOffset>
            </wp:positionV>
            <wp:extent cx="342900" cy="299085"/>
            <wp:effectExtent l="0" t="0" r="0" b="5715"/>
            <wp:wrapSquare wrapText="bothSides"/>
            <wp:docPr id="2121435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Pr>
          <w:szCs w:val="24"/>
        </w:rPr>
        <w:t>If any components have become dislodged or there is any question as to where a disconnected plug</w:t>
      </w:r>
      <w:r w:rsidR="00672DF0">
        <w:rPr>
          <w:szCs w:val="24"/>
        </w:rPr>
        <w:t xml:space="preserve"> or </w:t>
      </w:r>
      <w:r w:rsidR="00BE2F5A">
        <w:rPr>
          <w:szCs w:val="24"/>
        </w:rPr>
        <w:t xml:space="preserve">wire should be connected, do not proceed any further with chamber installation or operation and contact Percival’s customer support team at 1-800-695-2743 or </w:t>
      </w:r>
      <w:hyperlink r:id="rId25" w:history="1">
        <w:r w:rsidR="00BE2F5A" w:rsidRPr="00B95941">
          <w:rPr>
            <w:rStyle w:val="Hyperlink"/>
            <w:szCs w:val="24"/>
          </w:rPr>
          <w:t>customerservice@percival-scientific.com</w:t>
        </w:r>
      </w:hyperlink>
    </w:p>
    <w:p w14:paraId="477CE1E9" w14:textId="77777777" w:rsidR="00BE2F5A" w:rsidRDefault="00BE2F5A" w:rsidP="00BE2F5A"/>
    <w:p w14:paraId="355AED56" w14:textId="4A4A3E73" w:rsidR="00C234B6" w:rsidRDefault="00C234B6" w:rsidP="0060185B">
      <w:pPr>
        <w:pStyle w:val="Heading3"/>
      </w:pPr>
      <w:bookmarkStart w:id="22" w:name="_Toc179201747"/>
      <w:r>
        <w:t>Install Condensate Drain Pan</w:t>
      </w:r>
      <w:bookmarkEnd w:id="22"/>
    </w:p>
    <w:p w14:paraId="553A8BCC" w14:textId="77777777" w:rsidR="00C234B6" w:rsidRDefault="00C234B6" w:rsidP="00C234B6"/>
    <w:p w14:paraId="032465F0" w14:textId="6B625A79" w:rsidR="00C234B6" w:rsidRDefault="00C234B6" w:rsidP="00C234B6">
      <w:r>
        <w:t>The I30 Series chamber’s evaporator coils are located on the back wall, inside the unit behind a removable access panel.  As water condenses upon the evaporator coils i</w:t>
      </w:r>
      <w:r w:rsidR="007B607C">
        <w:t>t drips downward.  A system of drip deflectors guide condensate into a drain pan, provided as standard equipment.</w:t>
      </w:r>
    </w:p>
    <w:p w14:paraId="44C29D02" w14:textId="77777777" w:rsidR="007B607C" w:rsidRDefault="007B607C" w:rsidP="00C234B6"/>
    <w:p w14:paraId="30A83AD3" w14:textId="34FAA325" w:rsidR="007B607C" w:rsidRPr="007B607C" w:rsidRDefault="007B607C" w:rsidP="007B607C">
      <w:pPr>
        <w:pStyle w:val="ListParagraph"/>
        <w:numPr>
          <w:ilvl w:val="0"/>
          <w:numId w:val="11"/>
        </w:numPr>
        <w:ind w:left="720"/>
        <w:rPr>
          <w:rFonts w:ascii="Aptos" w:hAnsi="Aptos"/>
          <w:sz w:val="24"/>
          <w:szCs w:val="24"/>
        </w:rPr>
      </w:pPr>
      <w:r w:rsidRPr="007B607C">
        <w:rPr>
          <w:rFonts w:ascii="Aptos" w:hAnsi="Aptos"/>
          <w:sz w:val="24"/>
          <w:szCs w:val="24"/>
        </w:rPr>
        <w:t>Locate the drain pan among the standard parts shipped inside of the chamber and remove any packaging materials</w:t>
      </w:r>
    </w:p>
    <w:p w14:paraId="68A96D12" w14:textId="235D3167" w:rsidR="007B607C" w:rsidRPr="007B607C" w:rsidRDefault="007B607C" w:rsidP="007B607C">
      <w:pPr>
        <w:pStyle w:val="ListParagraph"/>
        <w:numPr>
          <w:ilvl w:val="0"/>
          <w:numId w:val="11"/>
        </w:numPr>
        <w:ind w:left="720"/>
        <w:rPr>
          <w:rFonts w:ascii="Aptos" w:hAnsi="Aptos"/>
          <w:sz w:val="24"/>
          <w:szCs w:val="24"/>
        </w:rPr>
      </w:pPr>
      <w:r w:rsidRPr="007B607C">
        <w:rPr>
          <w:rFonts w:ascii="Aptos" w:hAnsi="Aptos"/>
          <w:sz w:val="24"/>
          <w:szCs w:val="24"/>
        </w:rPr>
        <w:t>Place the drain pan on the floor, against the back wall of the chamber</w:t>
      </w:r>
    </w:p>
    <w:p w14:paraId="46CB1C50" w14:textId="09727FDB" w:rsidR="007B607C" w:rsidRPr="007B607C" w:rsidRDefault="007B607C" w:rsidP="007B607C">
      <w:pPr>
        <w:pStyle w:val="ListParagraph"/>
        <w:numPr>
          <w:ilvl w:val="0"/>
          <w:numId w:val="11"/>
        </w:numPr>
        <w:ind w:left="720"/>
        <w:rPr>
          <w:rFonts w:ascii="Aptos" w:hAnsi="Aptos"/>
          <w:sz w:val="24"/>
          <w:szCs w:val="24"/>
        </w:rPr>
      </w:pPr>
      <w:r w:rsidRPr="007B607C">
        <w:rPr>
          <w:rFonts w:ascii="Aptos" w:hAnsi="Aptos"/>
          <w:sz w:val="24"/>
          <w:szCs w:val="24"/>
        </w:rPr>
        <w:t>The drain pan has a copper drain fitting which should be aligned with the chamber floor drain</w:t>
      </w:r>
    </w:p>
    <w:p w14:paraId="73178F3F" w14:textId="2FACF554" w:rsidR="007B607C" w:rsidRPr="007B607C" w:rsidRDefault="007B607C" w:rsidP="007B607C">
      <w:pPr>
        <w:pStyle w:val="ListParagraph"/>
        <w:numPr>
          <w:ilvl w:val="0"/>
          <w:numId w:val="11"/>
        </w:numPr>
        <w:ind w:left="720"/>
        <w:rPr>
          <w:rFonts w:ascii="Aptos" w:hAnsi="Aptos"/>
          <w:sz w:val="24"/>
          <w:szCs w:val="24"/>
        </w:rPr>
      </w:pPr>
      <w:r w:rsidRPr="007B607C">
        <w:rPr>
          <w:rFonts w:ascii="Aptos" w:hAnsi="Aptos"/>
          <w:sz w:val="24"/>
          <w:szCs w:val="24"/>
        </w:rPr>
        <w:t>Place the drain pan onto the chamber floor with the drain stub inserted into the chamber’s floor drain.</w:t>
      </w:r>
    </w:p>
    <w:p w14:paraId="235AF09B" w14:textId="77777777" w:rsidR="007B607C" w:rsidRDefault="007B607C" w:rsidP="007B607C"/>
    <w:p w14:paraId="3A7AAF59" w14:textId="24ABDAA4" w:rsidR="0098109B" w:rsidRDefault="0098109B" w:rsidP="0098109B">
      <w:pPr>
        <w:jc w:val="center"/>
      </w:pPr>
      <w:r>
        <w:rPr>
          <w:noProof/>
        </w:rPr>
        <w:drawing>
          <wp:inline distT="0" distB="0" distL="0" distR="0" wp14:anchorId="6FEF92C0" wp14:editId="79EA38A6">
            <wp:extent cx="4354542" cy="1716453"/>
            <wp:effectExtent l="19050" t="19050" r="27305" b="17145"/>
            <wp:docPr id="1398959805" name="Picture 5" descr="A close-up of a white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959805" name="Picture 5" descr="A close-up of a white machine&#10;&#10;Description automatically generated"/>
                    <pic:cNvPicPr>
                      <a:picLocks noChangeAspect="1" noChangeArrowheads="1"/>
                    </pic:cNvPicPr>
                  </pic:nvPicPr>
                  <pic:blipFill rotWithShape="1">
                    <a:blip r:embed="rId26" cstate="print">
                      <a:extLst>
                        <a:ext uri="{BEBA8EAE-BF5A-486C-A8C5-ECC9F3942E4B}">
                          <a14:imgProps xmlns:a14="http://schemas.microsoft.com/office/drawing/2010/main">
                            <a14:imgLayer r:embed="rId27">
                              <a14:imgEffect>
                                <a14:colorTemperature colorTemp="4300"/>
                              </a14:imgEffect>
                            </a14:imgLayer>
                          </a14:imgProps>
                        </a:ext>
                        <a:ext uri="{28A0092B-C50C-407E-A947-70E740481C1C}">
                          <a14:useLocalDpi xmlns:a14="http://schemas.microsoft.com/office/drawing/2010/main" val="0"/>
                        </a:ext>
                      </a:extLst>
                    </a:blip>
                    <a:srcRect l="1" t="29136" r="2014" b="12742"/>
                    <a:stretch/>
                  </pic:blipFill>
                  <pic:spPr bwMode="auto">
                    <a:xfrm>
                      <a:off x="0" y="0"/>
                      <a:ext cx="4401917" cy="1735127"/>
                    </a:xfrm>
                    <a:prstGeom prst="rect">
                      <a:avLst/>
                    </a:prstGeom>
                    <a:noFill/>
                    <a:ln w="6350" cap="flat" cmpd="sng" algn="ctr">
                      <a:solidFill>
                        <a:srgbClr val="F6F6F6"/>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6635452E" w14:textId="77777777" w:rsidR="0098109B" w:rsidRDefault="0098109B" w:rsidP="007B607C"/>
    <w:p w14:paraId="37F182C8" w14:textId="5F9BACDC" w:rsidR="007B607C" w:rsidRDefault="007B607C" w:rsidP="007B607C">
      <w:pPr>
        <w:tabs>
          <w:tab w:val="clear" w:pos="0"/>
          <w:tab w:val="left" w:pos="720"/>
        </w:tabs>
        <w:ind w:left="720"/>
        <w:rPr>
          <w:noProof/>
        </w:rPr>
      </w:pPr>
      <w:r w:rsidRPr="007B607C">
        <w:rPr>
          <w:noProof/>
        </w:rPr>
        <w:lastRenderedPageBreak/>
        <w:drawing>
          <wp:anchor distT="0" distB="0" distL="114300" distR="114300" simplePos="0" relativeHeight="251737088" behindDoc="1" locked="0" layoutInCell="1" allowOverlap="1" wp14:anchorId="4732FBA3" wp14:editId="37DD0FF9">
            <wp:simplePos x="0" y="0"/>
            <wp:positionH relativeFrom="column">
              <wp:posOffset>0</wp:posOffset>
            </wp:positionH>
            <wp:positionV relativeFrom="paragraph">
              <wp:posOffset>135559</wp:posOffset>
            </wp:positionV>
            <wp:extent cx="342900" cy="299085"/>
            <wp:effectExtent l="0" t="0" r="0" b="5715"/>
            <wp:wrapSquare wrapText="bothSides"/>
            <wp:docPr id="23770234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noProof/>
        </w:rPr>
        <w:t>Make sure the condensate drain pan is flush with the chamber floor and level.  If not installed properly, condensate may collect directly onto the chamber floor, or may not drain out of the pan properly.</w:t>
      </w:r>
    </w:p>
    <w:p w14:paraId="3E921E58" w14:textId="77777777" w:rsidR="007B607C" w:rsidRDefault="007B607C" w:rsidP="007B607C"/>
    <w:p w14:paraId="500B04CE" w14:textId="26841D0B" w:rsidR="00B1711F" w:rsidRDefault="00B1711F" w:rsidP="0060185B">
      <w:pPr>
        <w:pStyle w:val="Heading3"/>
      </w:pPr>
      <w:bookmarkStart w:id="23" w:name="_Toc179201748"/>
      <w:r>
        <w:t>Install Shelving and Lights</w:t>
      </w:r>
      <w:bookmarkEnd w:id="23"/>
    </w:p>
    <w:p w14:paraId="024F1532" w14:textId="77777777" w:rsidR="00B1711F" w:rsidRDefault="00B1711F" w:rsidP="00B1711F"/>
    <w:p w14:paraId="11B23A3E" w14:textId="479305DC" w:rsidR="003053D5" w:rsidRDefault="00B1711F" w:rsidP="00B1711F">
      <w:r>
        <w:t xml:space="preserve">All </w:t>
      </w:r>
      <w:r w:rsidR="003B6182">
        <w:t>I30</w:t>
      </w:r>
      <w:r>
        <w:t xml:space="preserve"> Series controlled environment chambers are provided with steel wire shelving</w:t>
      </w:r>
      <w:r w:rsidR="003053D5">
        <w:t xml:space="preserve">, which is shipped uninstalled and packaged within each chamber.  To install shelving in an </w:t>
      </w:r>
      <w:r w:rsidR="003B6182">
        <w:t>I30</w:t>
      </w:r>
      <w:r w:rsidR="003053D5">
        <w:t xml:space="preserve"> Series base model chamber:</w:t>
      </w:r>
    </w:p>
    <w:p w14:paraId="741E1193" w14:textId="77777777" w:rsidR="003053D5" w:rsidRDefault="003053D5" w:rsidP="00B1711F"/>
    <w:p w14:paraId="151E36A5" w14:textId="77777777" w:rsidR="003053D5" w:rsidRPr="00667634" w:rsidRDefault="003053D5" w:rsidP="00504CFF">
      <w:pPr>
        <w:pStyle w:val="ListParagraph"/>
        <w:numPr>
          <w:ilvl w:val="0"/>
          <w:numId w:val="18"/>
        </w:numPr>
        <w:rPr>
          <w:rFonts w:ascii="Aptos" w:hAnsi="Aptos"/>
          <w:sz w:val="24"/>
          <w:szCs w:val="24"/>
        </w:rPr>
      </w:pPr>
      <w:r w:rsidRPr="00667634">
        <w:rPr>
          <w:rFonts w:ascii="Aptos" w:hAnsi="Aptos"/>
          <w:sz w:val="24"/>
          <w:szCs w:val="24"/>
        </w:rPr>
        <w:t>Unpackage each shelf and locate shelf hardware (pilaster clips)</w:t>
      </w:r>
    </w:p>
    <w:p w14:paraId="4323244B" w14:textId="77777777" w:rsidR="003053D5" w:rsidRPr="00667634" w:rsidRDefault="003053D5" w:rsidP="00504CFF">
      <w:pPr>
        <w:pStyle w:val="ListParagraph"/>
        <w:numPr>
          <w:ilvl w:val="0"/>
          <w:numId w:val="18"/>
        </w:numPr>
        <w:rPr>
          <w:rFonts w:ascii="Aptos" w:hAnsi="Aptos"/>
          <w:sz w:val="24"/>
          <w:szCs w:val="24"/>
        </w:rPr>
      </w:pPr>
      <w:r w:rsidRPr="00667634">
        <w:rPr>
          <w:rFonts w:ascii="Aptos" w:hAnsi="Aptos"/>
          <w:sz w:val="24"/>
          <w:szCs w:val="24"/>
        </w:rPr>
        <w:t>Install pilaster clips:</w:t>
      </w:r>
    </w:p>
    <w:p w14:paraId="36342E9C" w14:textId="77777777" w:rsidR="003053D5" w:rsidRPr="00667634" w:rsidRDefault="003053D5" w:rsidP="00504CFF">
      <w:pPr>
        <w:pStyle w:val="ListParagraph"/>
        <w:numPr>
          <w:ilvl w:val="1"/>
          <w:numId w:val="18"/>
        </w:numPr>
        <w:ind w:left="1080"/>
        <w:rPr>
          <w:rFonts w:ascii="Aptos" w:hAnsi="Aptos"/>
          <w:sz w:val="24"/>
          <w:szCs w:val="24"/>
        </w:rPr>
      </w:pPr>
      <w:r w:rsidRPr="00667634">
        <w:rPr>
          <w:rFonts w:ascii="Aptos" w:hAnsi="Aptos"/>
          <w:sz w:val="24"/>
          <w:szCs w:val="24"/>
        </w:rPr>
        <w:t>Four clips, located at the same height are required to properly support each shelf</w:t>
      </w:r>
    </w:p>
    <w:p w14:paraId="0AECD697" w14:textId="77777777" w:rsidR="003053D5" w:rsidRPr="00667634" w:rsidRDefault="003053D5" w:rsidP="00504CFF">
      <w:pPr>
        <w:pStyle w:val="ListParagraph"/>
        <w:numPr>
          <w:ilvl w:val="1"/>
          <w:numId w:val="18"/>
        </w:numPr>
        <w:ind w:left="1080"/>
        <w:rPr>
          <w:rFonts w:ascii="Aptos" w:hAnsi="Aptos"/>
          <w:sz w:val="24"/>
          <w:szCs w:val="24"/>
        </w:rPr>
      </w:pPr>
      <w:r w:rsidRPr="00667634">
        <w:rPr>
          <w:rFonts w:ascii="Aptos" w:hAnsi="Aptos"/>
          <w:sz w:val="24"/>
          <w:szCs w:val="24"/>
        </w:rPr>
        <w:t>Numbers are embossed into each pilaster to assist with alignment of the clips</w:t>
      </w:r>
    </w:p>
    <w:p w14:paraId="3AF11002" w14:textId="77777777" w:rsidR="003053D5" w:rsidRPr="00667634" w:rsidRDefault="003053D5" w:rsidP="00504CFF">
      <w:pPr>
        <w:pStyle w:val="ListParagraph"/>
        <w:numPr>
          <w:ilvl w:val="1"/>
          <w:numId w:val="18"/>
        </w:numPr>
        <w:ind w:left="1080"/>
        <w:rPr>
          <w:rFonts w:ascii="Aptos" w:hAnsi="Aptos"/>
          <w:sz w:val="24"/>
          <w:szCs w:val="24"/>
        </w:rPr>
      </w:pPr>
      <w:r w:rsidRPr="00667634">
        <w:rPr>
          <w:rFonts w:ascii="Aptos" w:hAnsi="Aptos"/>
          <w:sz w:val="24"/>
          <w:szCs w:val="24"/>
        </w:rPr>
        <w:t>Insert the upper pilaster clip tab into the pilaster first</w:t>
      </w:r>
    </w:p>
    <w:p w14:paraId="4CFFFC8F" w14:textId="77777777" w:rsidR="003053D5" w:rsidRPr="00667634" w:rsidRDefault="003053D5" w:rsidP="00504CFF">
      <w:pPr>
        <w:pStyle w:val="ListParagraph"/>
        <w:numPr>
          <w:ilvl w:val="1"/>
          <w:numId w:val="18"/>
        </w:numPr>
        <w:ind w:left="1080"/>
        <w:rPr>
          <w:rFonts w:ascii="Aptos" w:hAnsi="Aptos"/>
          <w:sz w:val="24"/>
          <w:szCs w:val="24"/>
        </w:rPr>
      </w:pPr>
      <w:r w:rsidRPr="00667634">
        <w:rPr>
          <w:rFonts w:ascii="Aptos" w:hAnsi="Aptos"/>
          <w:sz w:val="24"/>
          <w:szCs w:val="24"/>
        </w:rPr>
        <w:t>Twist the pilaster clip in a downward motion and insert the lower tab into the lower pilaster slot.</w:t>
      </w:r>
    </w:p>
    <w:p w14:paraId="1388E001" w14:textId="77777777" w:rsidR="003053D5" w:rsidRDefault="003053D5" w:rsidP="003053D5">
      <w:pPr>
        <w:pStyle w:val="ListParagraph"/>
        <w:ind w:left="1440"/>
      </w:pPr>
    </w:p>
    <w:p w14:paraId="050648FA" w14:textId="4911DA7B" w:rsidR="003053D5" w:rsidRDefault="003053D5" w:rsidP="003053D5">
      <w:pPr>
        <w:ind w:left="1080"/>
      </w:pPr>
      <w:r>
        <w:rPr>
          <w:noProof/>
        </w:rPr>
        <w:drawing>
          <wp:anchor distT="0" distB="0" distL="114300" distR="114300" simplePos="0" relativeHeight="251692032" behindDoc="0" locked="0" layoutInCell="1" allowOverlap="1" wp14:anchorId="5673AF11" wp14:editId="2F0FF32C">
            <wp:simplePos x="0" y="0"/>
            <wp:positionH relativeFrom="column">
              <wp:posOffset>228600</wp:posOffset>
            </wp:positionH>
            <wp:positionV relativeFrom="paragraph">
              <wp:posOffset>37465</wp:posOffset>
            </wp:positionV>
            <wp:extent cx="342900" cy="299085"/>
            <wp:effectExtent l="0" t="0" r="0" b="5715"/>
            <wp:wrapSquare wrapText="bothSides"/>
            <wp:docPr id="203905734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A6E90">
        <w:rPr>
          <w:b/>
          <w:bCs/>
        </w:rPr>
        <w:t>Note:</w:t>
      </w:r>
      <w:r>
        <w:t xml:space="preserve">  It may be necessary to pinch the clip slightly</w:t>
      </w:r>
      <w:r w:rsidR="006C6B54">
        <w:t>, upon insertion,</w:t>
      </w:r>
      <w:r>
        <w:t xml:space="preserve"> to obtain proper engagement of both clip tabs into the pilaster.</w:t>
      </w:r>
    </w:p>
    <w:p w14:paraId="5D2A64A7" w14:textId="77777777" w:rsidR="003053D5" w:rsidRDefault="003053D5" w:rsidP="003053D5">
      <w:pPr>
        <w:ind w:left="1080"/>
      </w:pPr>
    </w:p>
    <w:p w14:paraId="3E643F99" w14:textId="77777777" w:rsidR="003053D5" w:rsidRDefault="003053D5" w:rsidP="003053D5">
      <w:pPr>
        <w:ind w:left="1080"/>
      </w:pPr>
      <w:r>
        <w:t>The image below shows an example of a properly installed pilaster clip:</w:t>
      </w:r>
    </w:p>
    <w:p w14:paraId="26E89DC3" w14:textId="77777777" w:rsidR="003053D5" w:rsidRDefault="003053D5" w:rsidP="003053D5">
      <w:pPr>
        <w:pStyle w:val="ListParagraph"/>
        <w:ind w:left="1440"/>
      </w:pPr>
    </w:p>
    <w:p w14:paraId="44F8F8C3" w14:textId="77777777" w:rsidR="003053D5" w:rsidRDefault="003053D5" w:rsidP="00FF4378">
      <w:pPr>
        <w:pStyle w:val="ListParagraph"/>
        <w:jc w:val="center"/>
      </w:pPr>
      <w:r w:rsidRPr="002927C0">
        <w:rPr>
          <w:noProof/>
        </w:rPr>
        <w:drawing>
          <wp:inline distT="0" distB="0" distL="0" distR="0" wp14:anchorId="11F0AA37" wp14:editId="02F8A4DA">
            <wp:extent cx="2571750" cy="1928813"/>
            <wp:effectExtent l="19050" t="19050" r="19050" b="14605"/>
            <wp:docPr id="434126948" name="Picture 5" descr="Pilaster and Cl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laster and Clip.JPG"/>
                    <pic:cNvPicPr>
                      <a:picLocks noChangeAspect="1" noChangeArrowheads="1"/>
                    </pic:cNvPicPr>
                  </pic:nvPicPr>
                  <pic:blipFill>
                    <a:blip r:embed="rId28" cstate="print">
                      <a:extLst>
                        <a:ext uri="{BEBA8EAE-BF5A-486C-A8C5-ECC9F3942E4B}">
                          <a14:imgProps xmlns:a14="http://schemas.microsoft.com/office/drawing/2010/main">
                            <a14:imgLayer r:embed="rId29">
                              <a14:imgEffect>
                                <a14:colorTemperature colorTemp="4500"/>
                              </a14:imgEffect>
                            </a14:imgLayer>
                          </a14:imgProps>
                        </a:ext>
                        <a:ext uri="{28A0092B-C50C-407E-A947-70E740481C1C}">
                          <a14:useLocalDpi xmlns:a14="http://schemas.microsoft.com/office/drawing/2010/main" val="0"/>
                        </a:ext>
                      </a:extLst>
                    </a:blip>
                    <a:srcRect/>
                    <a:stretch>
                      <a:fillRect/>
                    </a:stretch>
                  </pic:blipFill>
                  <pic:spPr bwMode="auto">
                    <a:xfrm>
                      <a:off x="0" y="0"/>
                      <a:ext cx="2585047" cy="1938786"/>
                    </a:xfrm>
                    <a:prstGeom prst="rect">
                      <a:avLst/>
                    </a:prstGeom>
                    <a:noFill/>
                    <a:ln w="6350" cmpd="sng">
                      <a:solidFill>
                        <a:srgbClr val="F6F6F6"/>
                      </a:solidFill>
                      <a:miter lim="800000"/>
                      <a:headEnd/>
                      <a:tailEnd/>
                    </a:ln>
                    <a:effectLst/>
                  </pic:spPr>
                </pic:pic>
              </a:graphicData>
            </a:graphic>
          </wp:inline>
        </w:drawing>
      </w:r>
    </w:p>
    <w:p w14:paraId="1E6C3027" w14:textId="77777777" w:rsidR="003053D5" w:rsidRDefault="003053D5" w:rsidP="003053D5">
      <w:pPr>
        <w:pStyle w:val="ListParagraph"/>
        <w:ind w:left="1440"/>
      </w:pPr>
    </w:p>
    <w:p w14:paraId="377FFD71" w14:textId="77777777" w:rsidR="003053D5" w:rsidRDefault="003053D5" w:rsidP="00504CFF">
      <w:pPr>
        <w:pStyle w:val="ListParagraph"/>
        <w:numPr>
          <w:ilvl w:val="0"/>
          <w:numId w:val="18"/>
        </w:numPr>
        <w:rPr>
          <w:rFonts w:ascii="Aptos" w:hAnsi="Aptos"/>
          <w:sz w:val="24"/>
          <w:szCs w:val="24"/>
        </w:rPr>
      </w:pPr>
      <w:r w:rsidRPr="00667634">
        <w:rPr>
          <w:rFonts w:ascii="Aptos" w:hAnsi="Aptos"/>
          <w:sz w:val="24"/>
          <w:szCs w:val="24"/>
        </w:rPr>
        <w:t>Place shelves onto the installed pilaster clips, ensuring that the vertical tab on each clip sits inboard of the shelf frame, securing each shelf in place.  When properly installed a shelf can only be removed by lifting it vertically off its clips.</w:t>
      </w:r>
    </w:p>
    <w:p w14:paraId="442AB782" w14:textId="77777777" w:rsidR="003053D5" w:rsidRDefault="003053D5" w:rsidP="003053D5">
      <w:pPr>
        <w:pStyle w:val="ListParagraph"/>
        <w:rPr>
          <w:rFonts w:ascii="Aptos" w:hAnsi="Aptos"/>
          <w:sz w:val="24"/>
          <w:szCs w:val="24"/>
        </w:rPr>
      </w:pPr>
    </w:p>
    <w:p w14:paraId="35CEDFCD" w14:textId="66CD7CFB" w:rsidR="003053D5" w:rsidRDefault="003053D5" w:rsidP="003053D5">
      <w:pPr>
        <w:pStyle w:val="ListParagraph"/>
        <w:rPr>
          <w:rFonts w:ascii="Aptos" w:hAnsi="Aptos"/>
          <w:sz w:val="24"/>
          <w:szCs w:val="24"/>
        </w:rPr>
      </w:pPr>
      <w:r>
        <w:rPr>
          <w:rFonts w:ascii="Aptos" w:hAnsi="Aptos"/>
          <w:sz w:val="24"/>
          <w:szCs w:val="24"/>
        </w:rPr>
        <w:t>The image below shows an example of a properly installed wire shelf:</w:t>
      </w:r>
    </w:p>
    <w:p w14:paraId="5C6C92B0" w14:textId="77777777" w:rsidR="003053D5" w:rsidRDefault="003053D5" w:rsidP="003053D5">
      <w:pPr>
        <w:pStyle w:val="ListParagraph"/>
        <w:rPr>
          <w:rFonts w:ascii="Aptos" w:hAnsi="Aptos"/>
          <w:sz w:val="24"/>
          <w:szCs w:val="24"/>
        </w:rPr>
      </w:pPr>
    </w:p>
    <w:p w14:paraId="4C445443" w14:textId="77777777" w:rsidR="003053D5" w:rsidRDefault="003053D5" w:rsidP="00FF4378">
      <w:pPr>
        <w:pStyle w:val="ListParagraph"/>
        <w:jc w:val="center"/>
        <w:rPr>
          <w:rFonts w:ascii="Aptos" w:hAnsi="Aptos"/>
          <w:sz w:val="24"/>
          <w:szCs w:val="24"/>
        </w:rPr>
      </w:pPr>
      <w:r>
        <w:rPr>
          <w:noProof/>
        </w:rPr>
        <w:lastRenderedPageBreak/>
        <w:drawing>
          <wp:inline distT="0" distB="0" distL="0" distR="0" wp14:anchorId="2913C8DD" wp14:editId="61507CF7">
            <wp:extent cx="1646233" cy="3259839"/>
            <wp:effectExtent l="12382" t="25718" r="23813" b="23812"/>
            <wp:docPr id="12266324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632486" name="Picture 17"/>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25405" t="38030" r="56958" b="15403"/>
                    <a:stretch/>
                  </pic:blipFill>
                  <pic:spPr bwMode="auto">
                    <a:xfrm rot="5400000">
                      <a:off x="0" y="0"/>
                      <a:ext cx="1679225" cy="3325170"/>
                    </a:xfrm>
                    <a:prstGeom prst="rect">
                      <a:avLst/>
                    </a:prstGeom>
                    <a:noFill/>
                    <a:ln w="6350" cap="flat" cmpd="sng" algn="ctr">
                      <a:solidFill>
                        <a:srgbClr val="F6F6F6"/>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383AE29B" w14:textId="77777777" w:rsidR="003053D5" w:rsidRDefault="003053D5" w:rsidP="00B1711F"/>
    <w:p w14:paraId="6F3ED9BE" w14:textId="3D8240B5" w:rsidR="00A72B8E" w:rsidRDefault="00A72B8E" w:rsidP="00A72B8E">
      <w:pPr>
        <w:tabs>
          <w:tab w:val="clear" w:pos="0"/>
          <w:tab w:val="left" w:pos="720"/>
        </w:tabs>
        <w:ind w:left="720"/>
      </w:pPr>
      <w:r>
        <w:rPr>
          <w:noProof/>
        </w:rPr>
        <w:drawing>
          <wp:anchor distT="0" distB="0" distL="114300" distR="114300" simplePos="0" relativeHeight="251694080" behindDoc="0" locked="0" layoutInCell="1" allowOverlap="1" wp14:anchorId="25ABBDDC" wp14:editId="7DEC1D45">
            <wp:simplePos x="0" y="0"/>
            <wp:positionH relativeFrom="column">
              <wp:posOffset>0</wp:posOffset>
            </wp:positionH>
            <wp:positionV relativeFrom="paragraph">
              <wp:posOffset>123190</wp:posOffset>
            </wp:positionV>
            <wp:extent cx="314325" cy="314325"/>
            <wp:effectExtent l="0" t="0" r="9525" b="9525"/>
            <wp:wrapSquare wrapText="bothSides"/>
            <wp:docPr id="159304226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3053D5">
        <w:t xml:space="preserve">For </w:t>
      </w:r>
      <w:r>
        <w:t xml:space="preserve">base model </w:t>
      </w:r>
      <w:r w:rsidR="003B6182">
        <w:t>I30</w:t>
      </w:r>
      <w:r w:rsidR="00203170">
        <w:t>L</w:t>
      </w:r>
      <w:r w:rsidR="003053D5">
        <w:t xml:space="preserve"> Series incubators</w:t>
      </w:r>
      <w:r>
        <w:t xml:space="preserve"> provided with IncuWhite™</w:t>
      </w:r>
      <w:r w:rsidR="003053D5">
        <w:t xml:space="preserve">, </w:t>
      </w:r>
      <w:r>
        <w:t xml:space="preserve">please </w:t>
      </w:r>
      <w:r w:rsidR="003053D5">
        <w:t xml:space="preserve">refer to the supplemental </w:t>
      </w:r>
      <w:r w:rsidRPr="00A72B8E">
        <w:rPr>
          <w:b/>
          <w:bCs/>
        </w:rPr>
        <w:t>IW User Manual</w:t>
      </w:r>
      <w:r>
        <w:t xml:space="preserve"> for instruction on the installation of horizontal lighting.</w:t>
      </w:r>
    </w:p>
    <w:p w14:paraId="339DF2DC" w14:textId="7AAD4D76" w:rsidR="006838E9" w:rsidRDefault="006838E9">
      <w:pPr>
        <w:tabs>
          <w:tab w:val="clear" w:pos="0"/>
        </w:tabs>
        <w:overflowPunct/>
        <w:autoSpaceDE/>
        <w:autoSpaceDN/>
        <w:adjustRightInd/>
        <w:textAlignment w:val="auto"/>
        <w:rPr>
          <w:b/>
        </w:rPr>
      </w:pPr>
    </w:p>
    <w:p w14:paraId="51252785" w14:textId="713905BC" w:rsidR="004E5895" w:rsidRDefault="0060185B" w:rsidP="0060185B">
      <w:pPr>
        <w:pStyle w:val="Heading3"/>
      </w:pPr>
      <w:bookmarkStart w:id="24" w:name="_Toc179201749"/>
      <w:r>
        <w:t>Connect Services</w:t>
      </w:r>
      <w:bookmarkEnd w:id="24"/>
    </w:p>
    <w:p w14:paraId="28D97F9A" w14:textId="77777777" w:rsidR="0060185B" w:rsidRDefault="0060185B" w:rsidP="00B703C1"/>
    <w:p w14:paraId="0EED2ADD" w14:textId="6752B178"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Plug the unit into properly sized electrical services</w:t>
      </w:r>
      <w:r w:rsidR="00FF4378">
        <w:rPr>
          <w:rFonts w:ascii="Aptos" w:hAnsi="Aptos"/>
          <w:sz w:val="24"/>
          <w:szCs w:val="24"/>
        </w:rPr>
        <w:t>, ensuring that all plugs are completely and securely inserted</w:t>
      </w:r>
    </w:p>
    <w:p w14:paraId="14CA7B75" w14:textId="52A43DCA"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Route the chamber</w:t>
      </w:r>
      <w:r w:rsidR="00080BED">
        <w:rPr>
          <w:rFonts w:ascii="Aptos" w:hAnsi="Aptos"/>
          <w:sz w:val="24"/>
          <w:szCs w:val="24"/>
        </w:rPr>
        <w:t>’</w:t>
      </w:r>
      <w:r w:rsidR="006838E9">
        <w:rPr>
          <w:rFonts w:ascii="Aptos" w:hAnsi="Aptos"/>
          <w:sz w:val="24"/>
          <w:szCs w:val="24"/>
        </w:rPr>
        <w:t>s</w:t>
      </w:r>
      <w:r w:rsidRPr="00E36E49">
        <w:rPr>
          <w:rFonts w:ascii="Aptos" w:hAnsi="Aptos"/>
          <w:sz w:val="24"/>
          <w:szCs w:val="24"/>
        </w:rPr>
        <w:t xml:space="preserve"> drain</w:t>
      </w:r>
      <w:r w:rsidR="006838E9">
        <w:rPr>
          <w:rFonts w:ascii="Aptos" w:hAnsi="Aptos"/>
          <w:sz w:val="24"/>
          <w:szCs w:val="24"/>
        </w:rPr>
        <w:t>s</w:t>
      </w:r>
      <w:r w:rsidRPr="00E36E49">
        <w:rPr>
          <w:rFonts w:ascii="Aptos" w:hAnsi="Aptos"/>
          <w:sz w:val="24"/>
          <w:szCs w:val="24"/>
        </w:rPr>
        <w:t xml:space="preserve"> to a floor drain or other </w:t>
      </w:r>
      <w:r w:rsidR="000464EB">
        <w:rPr>
          <w:rFonts w:ascii="Aptos" w:hAnsi="Aptos"/>
          <w:sz w:val="24"/>
          <w:szCs w:val="24"/>
        </w:rPr>
        <w:t>drain</w:t>
      </w:r>
      <w:r w:rsidR="006555F7">
        <w:rPr>
          <w:rFonts w:ascii="Aptos" w:hAnsi="Aptos"/>
          <w:sz w:val="24"/>
          <w:szCs w:val="24"/>
        </w:rPr>
        <w:t>age</w:t>
      </w:r>
      <w:r w:rsidR="000464EB">
        <w:rPr>
          <w:rFonts w:ascii="Aptos" w:hAnsi="Aptos"/>
          <w:sz w:val="24"/>
          <w:szCs w:val="24"/>
        </w:rPr>
        <w:t xml:space="preserve"> </w:t>
      </w:r>
      <w:r w:rsidRPr="00E36E49">
        <w:rPr>
          <w:rFonts w:ascii="Aptos" w:hAnsi="Aptos"/>
          <w:sz w:val="24"/>
          <w:szCs w:val="24"/>
        </w:rPr>
        <w:t>accommodation</w:t>
      </w:r>
    </w:p>
    <w:p w14:paraId="0246998E" w14:textId="58A9F41B"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Connect services for optional equipment as directed in supplemental operation manuals (e.g. demineralized water</w:t>
      </w:r>
      <w:r w:rsidR="00E36E49" w:rsidRPr="00E36E49">
        <w:rPr>
          <w:rFonts w:ascii="Aptos" w:hAnsi="Aptos"/>
          <w:sz w:val="24"/>
          <w:szCs w:val="24"/>
        </w:rPr>
        <w:t>,</w:t>
      </w:r>
      <w:r w:rsidRPr="00E36E49">
        <w:rPr>
          <w:rFonts w:ascii="Aptos" w:hAnsi="Aptos"/>
          <w:sz w:val="24"/>
          <w:szCs w:val="24"/>
        </w:rPr>
        <w:t xml:space="preserve"> compressed </w:t>
      </w:r>
      <w:r w:rsidR="007E00F2" w:rsidRPr="00E36E49">
        <w:rPr>
          <w:rFonts w:ascii="Aptos" w:hAnsi="Aptos"/>
          <w:sz w:val="24"/>
          <w:szCs w:val="24"/>
        </w:rPr>
        <w:t>gases</w:t>
      </w:r>
      <w:r w:rsidR="00E36E49" w:rsidRPr="00E36E49">
        <w:rPr>
          <w:rFonts w:ascii="Aptos" w:hAnsi="Aptos"/>
          <w:sz w:val="24"/>
          <w:szCs w:val="24"/>
        </w:rPr>
        <w:t xml:space="preserve">, </w:t>
      </w:r>
      <w:r w:rsidR="00785CD3">
        <w:rPr>
          <w:rFonts w:ascii="Aptos" w:hAnsi="Aptos"/>
          <w:sz w:val="24"/>
          <w:szCs w:val="24"/>
        </w:rPr>
        <w:t xml:space="preserve">chilled water, </w:t>
      </w:r>
      <w:r w:rsidR="00E36E49" w:rsidRPr="00E36E49">
        <w:rPr>
          <w:rFonts w:ascii="Aptos" w:hAnsi="Aptos"/>
          <w:sz w:val="24"/>
          <w:szCs w:val="24"/>
        </w:rPr>
        <w:t>ventilation ductwork, etc...)</w:t>
      </w:r>
    </w:p>
    <w:p w14:paraId="6CE57C1E" w14:textId="77777777" w:rsidR="009B25DF" w:rsidRPr="00B703C1" w:rsidRDefault="009B25DF" w:rsidP="009B25DF"/>
    <w:p w14:paraId="7737AD44" w14:textId="77777777" w:rsidR="0098109B" w:rsidRDefault="0098109B">
      <w:pPr>
        <w:tabs>
          <w:tab w:val="clear" w:pos="0"/>
        </w:tabs>
        <w:overflowPunct/>
        <w:autoSpaceDE/>
        <w:autoSpaceDN/>
        <w:adjustRightInd/>
        <w:textAlignment w:val="auto"/>
        <w:rPr>
          <w:b/>
        </w:rPr>
      </w:pPr>
      <w:r>
        <w:br w:type="page"/>
      </w:r>
    </w:p>
    <w:p w14:paraId="524D1DDA" w14:textId="6A486AD7" w:rsidR="00351D13" w:rsidRDefault="00351D13" w:rsidP="00351D13">
      <w:pPr>
        <w:pStyle w:val="Heading2"/>
      </w:pPr>
      <w:bookmarkStart w:id="25" w:name="_Toc179201750"/>
      <w:r>
        <w:lastRenderedPageBreak/>
        <w:t>Startup and Commissioning</w:t>
      </w:r>
      <w:bookmarkEnd w:id="25"/>
    </w:p>
    <w:p w14:paraId="6BAA36EC" w14:textId="77777777" w:rsidR="00FD2FE5" w:rsidRDefault="00FD2FE5" w:rsidP="00FD2FE5"/>
    <w:p w14:paraId="29F583BD" w14:textId="77777777" w:rsidR="00B918D3" w:rsidRDefault="00B918D3" w:rsidP="00B918D3">
      <w:pPr>
        <w:pStyle w:val="Heading3"/>
      </w:pPr>
      <w:bookmarkStart w:id="26" w:name="_Toc179201751"/>
      <w:r>
        <w:t>Turn on the Chamber</w:t>
      </w:r>
      <w:bookmarkEnd w:id="26"/>
    </w:p>
    <w:p w14:paraId="039DD68A" w14:textId="77777777" w:rsidR="00D627C3" w:rsidRDefault="00D627C3" w:rsidP="00B918D3">
      <w:pPr>
        <w:rPr>
          <w:szCs w:val="24"/>
        </w:rPr>
      </w:pPr>
    </w:p>
    <w:p w14:paraId="4ACBC4C6" w14:textId="2BC0D6C3" w:rsidR="00B918D3" w:rsidRDefault="00BC3F8E" w:rsidP="00B918D3">
      <w:pPr>
        <w:rPr>
          <w:szCs w:val="24"/>
        </w:rPr>
      </w:pPr>
      <w:r>
        <w:rPr>
          <w:szCs w:val="24"/>
        </w:rPr>
        <w:t>S</w:t>
      </w:r>
      <w:r w:rsidR="00B918D3" w:rsidRPr="00FD2FE5">
        <w:rPr>
          <w:szCs w:val="24"/>
        </w:rPr>
        <w:t>et the main power switch located on the left side of the control panel to the ‘On’ or ‘|’ position</w:t>
      </w:r>
      <w:r>
        <w:rPr>
          <w:szCs w:val="24"/>
        </w:rPr>
        <w:t xml:space="preserve"> to energize the chamber</w:t>
      </w:r>
      <w:r w:rsidR="00B918D3">
        <w:rPr>
          <w:szCs w:val="24"/>
        </w:rPr>
        <w:t xml:space="preserve">.  The IntellusUltra controller takes approximately 15-20 seconds to start up.  Once the controller has started up, and there are no active alarm conditions, the rest of the chamber components </w:t>
      </w:r>
      <w:r w:rsidR="00E66E5C">
        <w:rPr>
          <w:szCs w:val="24"/>
        </w:rPr>
        <w:t xml:space="preserve">will </w:t>
      </w:r>
      <w:r w:rsidR="00B918D3">
        <w:rPr>
          <w:szCs w:val="24"/>
        </w:rPr>
        <w:t>energize.</w:t>
      </w:r>
    </w:p>
    <w:p w14:paraId="5320BCBD" w14:textId="77777777" w:rsidR="00B918D3" w:rsidRDefault="00B918D3" w:rsidP="00FD2FE5"/>
    <w:p w14:paraId="33A3BD94" w14:textId="111AD27F" w:rsidR="00613FDA" w:rsidRDefault="00613FDA" w:rsidP="00613FDA">
      <w:pPr>
        <w:pStyle w:val="Heading3"/>
      </w:pPr>
      <w:bookmarkStart w:id="27" w:name="_Toc179201752"/>
      <w:r>
        <w:t>IntellusUltra Control System</w:t>
      </w:r>
      <w:bookmarkEnd w:id="27"/>
    </w:p>
    <w:p w14:paraId="1757A940" w14:textId="77777777" w:rsidR="00613FDA" w:rsidRDefault="00613FDA" w:rsidP="00FD2FE5">
      <w:pPr>
        <w:rPr>
          <w:szCs w:val="24"/>
        </w:rPr>
      </w:pPr>
    </w:p>
    <w:p w14:paraId="220DE63C" w14:textId="25B2DDEE" w:rsidR="00FD2FE5" w:rsidRDefault="00FD2FE5" w:rsidP="00FD2FE5">
      <w:pPr>
        <w:rPr>
          <w:szCs w:val="24"/>
        </w:rPr>
      </w:pPr>
      <w:r>
        <w:rPr>
          <w:szCs w:val="24"/>
        </w:rPr>
        <w:t xml:space="preserve">The primary method of operating an </w:t>
      </w:r>
      <w:r w:rsidR="003B6182">
        <w:rPr>
          <w:szCs w:val="24"/>
        </w:rPr>
        <w:t>I30</w:t>
      </w:r>
      <w:r>
        <w:rPr>
          <w:szCs w:val="24"/>
        </w:rPr>
        <w:t xml:space="preserve"> Series controlled environment</w:t>
      </w:r>
      <w:r w:rsidR="00981C40">
        <w:rPr>
          <w:szCs w:val="24"/>
        </w:rPr>
        <w:t xml:space="preserve"> chamber</w:t>
      </w:r>
      <w:r>
        <w:rPr>
          <w:szCs w:val="24"/>
        </w:rPr>
        <w:t xml:space="preserve"> is through the</w:t>
      </w:r>
      <w:r w:rsidR="00981C40">
        <w:rPr>
          <w:szCs w:val="24"/>
        </w:rPr>
        <w:t xml:space="preserve"> C8</w:t>
      </w:r>
      <w:r>
        <w:rPr>
          <w:szCs w:val="24"/>
        </w:rPr>
        <w:t xml:space="preserve"> IntellusUltra control system’s keypad overlay</w:t>
      </w:r>
      <w:r w:rsidR="00981C40">
        <w:rPr>
          <w:szCs w:val="24"/>
        </w:rPr>
        <w:t xml:space="preserve">. The IntellusUltra overlay (shown below) is located </w:t>
      </w:r>
      <w:r w:rsidR="0015471B">
        <w:rPr>
          <w:szCs w:val="24"/>
        </w:rPr>
        <w:t xml:space="preserve">on the </w:t>
      </w:r>
      <w:r w:rsidR="00981C40">
        <w:rPr>
          <w:szCs w:val="24"/>
        </w:rPr>
        <w:t xml:space="preserve">exterior of the </w:t>
      </w:r>
      <w:r w:rsidR="003B6182">
        <w:rPr>
          <w:szCs w:val="24"/>
        </w:rPr>
        <w:t>I30</w:t>
      </w:r>
      <w:r w:rsidR="006D16C5">
        <w:rPr>
          <w:szCs w:val="24"/>
        </w:rPr>
        <w:t xml:space="preserve"> Series base model</w:t>
      </w:r>
      <w:r w:rsidR="0015471B">
        <w:rPr>
          <w:szCs w:val="24"/>
        </w:rPr>
        <w:t>’s control panel.</w:t>
      </w:r>
    </w:p>
    <w:p w14:paraId="36B07041" w14:textId="77777777" w:rsidR="00981C40" w:rsidRDefault="00981C40" w:rsidP="00FD2FE5">
      <w:pPr>
        <w:rPr>
          <w:szCs w:val="24"/>
        </w:rPr>
      </w:pPr>
    </w:p>
    <w:p w14:paraId="0D06C092" w14:textId="2EEE1E63" w:rsidR="00981C40" w:rsidRDefault="00981C40" w:rsidP="00981C40">
      <w:pPr>
        <w:jc w:val="center"/>
        <w:rPr>
          <w:szCs w:val="24"/>
        </w:rPr>
      </w:pPr>
      <w:r>
        <w:rPr>
          <w:noProof/>
        </w:rPr>
        <w:drawing>
          <wp:inline distT="0" distB="0" distL="0" distR="0" wp14:anchorId="00107597" wp14:editId="7913A4D2">
            <wp:extent cx="3038475" cy="1528651"/>
            <wp:effectExtent l="0" t="0" r="0" b="0"/>
            <wp:docPr id="7032851" name="Picture 1" descr="A screen 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851" name="Picture 1" descr="A screen shot of a device&#10;&#10;Description automatically generated"/>
                    <pic:cNvPicPr/>
                  </pic:nvPicPr>
                  <pic:blipFill>
                    <a:blip r:embed="rId32"/>
                    <a:stretch>
                      <a:fillRect/>
                    </a:stretch>
                  </pic:blipFill>
                  <pic:spPr>
                    <a:xfrm>
                      <a:off x="0" y="0"/>
                      <a:ext cx="3069628" cy="1544324"/>
                    </a:xfrm>
                    <a:prstGeom prst="rect">
                      <a:avLst/>
                    </a:prstGeom>
                  </pic:spPr>
                </pic:pic>
              </a:graphicData>
            </a:graphic>
          </wp:inline>
        </w:drawing>
      </w:r>
    </w:p>
    <w:p w14:paraId="0FF61748" w14:textId="77777777" w:rsidR="00981C40" w:rsidRDefault="00981C40" w:rsidP="00FD2FE5">
      <w:pPr>
        <w:rPr>
          <w:szCs w:val="24"/>
        </w:rPr>
      </w:pPr>
    </w:p>
    <w:p w14:paraId="7D06F03A" w14:textId="18CE437D" w:rsidR="0015471B" w:rsidRDefault="0015471B" w:rsidP="0015471B">
      <w:pPr>
        <w:tabs>
          <w:tab w:val="clear" w:pos="0"/>
          <w:tab w:val="left" w:pos="720"/>
        </w:tabs>
        <w:ind w:left="720"/>
        <w:rPr>
          <w:szCs w:val="24"/>
        </w:rPr>
      </w:pPr>
      <w:r>
        <w:rPr>
          <w:noProof/>
        </w:rPr>
        <w:drawing>
          <wp:anchor distT="0" distB="0" distL="114300" distR="114300" simplePos="0" relativeHeight="251707392" behindDoc="0" locked="0" layoutInCell="1" allowOverlap="1" wp14:anchorId="3BFFCC7B" wp14:editId="5F545BC1">
            <wp:simplePos x="0" y="0"/>
            <wp:positionH relativeFrom="column">
              <wp:posOffset>0</wp:posOffset>
            </wp:positionH>
            <wp:positionV relativeFrom="paragraph">
              <wp:posOffset>189865</wp:posOffset>
            </wp:positionV>
            <wp:extent cx="314325" cy="314325"/>
            <wp:effectExtent l="0" t="0" r="9525" b="9525"/>
            <wp:wrapSquare wrapText="bothSides"/>
            <wp:docPr id="35190455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IntellusUltra Quick Guide provided with the chamber for basic instructions on the controller’s operation.  This guide can also be downloaded at </w:t>
      </w:r>
      <w:hyperlink r:id="rId33" w:history="1">
        <w:r w:rsidRPr="00B95941">
          <w:rPr>
            <w:rStyle w:val="Hyperlink"/>
            <w:szCs w:val="24"/>
          </w:rPr>
          <w:t>https://www.percival-scientific.com/wp-content/uploads/2023/03/IntellusUltra-Quick-Guide.pdf</w:t>
        </w:r>
      </w:hyperlink>
    </w:p>
    <w:p w14:paraId="5F8F2521" w14:textId="77777777" w:rsidR="0015471B" w:rsidRDefault="0015471B" w:rsidP="00FD2FE5">
      <w:pPr>
        <w:rPr>
          <w:szCs w:val="24"/>
        </w:rPr>
      </w:pPr>
    </w:p>
    <w:p w14:paraId="0068D438" w14:textId="3828E1B5" w:rsidR="0015471B" w:rsidRDefault="00981C40" w:rsidP="00981C40">
      <w:pPr>
        <w:tabs>
          <w:tab w:val="clear" w:pos="0"/>
          <w:tab w:val="left" w:pos="720"/>
        </w:tabs>
        <w:ind w:left="720"/>
        <w:rPr>
          <w:szCs w:val="24"/>
        </w:rPr>
      </w:pPr>
      <w:r>
        <w:rPr>
          <w:noProof/>
        </w:rPr>
        <w:drawing>
          <wp:anchor distT="0" distB="0" distL="114300" distR="114300" simplePos="0" relativeHeight="251709440" behindDoc="0" locked="0" layoutInCell="1" allowOverlap="1" wp14:anchorId="40E5EF34" wp14:editId="632D51E3">
            <wp:simplePos x="0" y="0"/>
            <wp:positionH relativeFrom="column">
              <wp:posOffset>0</wp:posOffset>
            </wp:positionH>
            <wp:positionV relativeFrom="paragraph">
              <wp:posOffset>38100</wp:posOffset>
            </wp:positionV>
            <wp:extent cx="314325" cy="314325"/>
            <wp:effectExtent l="0" t="0" r="9525" b="9525"/>
            <wp:wrapSquare wrapText="bothSides"/>
            <wp:docPr id="170388530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w:t>
      </w:r>
      <w:r w:rsidRPr="00981C40">
        <w:rPr>
          <w:b/>
          <w:bCs/>
          <w:szCs w:val="24"/>
        </w:rPr>
        <w:t>C8 Control System User Manual</w:t>
      </w:r>
      <w:r>
        <w:rPr>
          <w:szCs w:val="24"/>
        </w:rPr>
        <w:t xml:space="preserve"> for comprehensive operational instructions for the chamber’s control system</w:t>
      </w:r>
    </w:p>
    <w:p w14:paraId="2EF27FD5" w14:textId="77777777" w:rsidR="00981C40" w:rsidRPr="00981C40" w:rsidRDefault="00981C40" w:rsidP="00FD2FE5">
      <w:pPr>
        <w:rPr>
          <w:szCs w:val="24"/>
        </w:rPr>
      </w:pPr>
    </w:p>
    <w:p w14:paraId="1D76867B" w14:textId="77777777" w:rsidR="00613FDA" w:rsidRDefault="00613FDA" w:rsidP="00613FDA">
      <w:pPr>
        <w:rPr>
          <w:szCs w:val="24"/>
        </w:rPr>
      </w:pPr>
      <w:r>
        <w:rPr>
          <w:szCs w:val="24"/>
        </w:rPr>
        <w:t>If the primary control system user interface does not look like the image above, then the chamber is equipped with an optional touch screen user interface.</w:t>
      </w:r>
    </w:p>
    <w:p w14:paraId="360BA347" w14:textId="77777777" w:rsidR="00613FDA" w:rsidRDefault="00613FDA" w:rsidP="00613FDA">
      <w:pPr>
        <w:rPr>
          <w:szCs w:val="24"/>
        </w:rPr>
      </w:pPr>
    </w:p>
    <w:p w14:paraId="0F9CADD9" w14:textId="0590D5A5" w:rsidR="00613FDA" w:rsidRDefault="00613FDA" w:rsidP="00613FDA">
      <w:pPr>
        <w:tabs>
          <w:tab w:val="clear" w:pos="0"/>
          <w:tab w:val="left" w:pos="720"/>
        </w:tabs>
        <w:ind w:left="720"/>
        <w:rPr>
          <w:szCs w:val="24"/>
        </w:rPr>
      </w:pPr>
      <w:r>
        <w:rPr>
          <w:noProof/>
        </w:rPr>
        <w:drawing>
          <wp:anchor distT="0" distB="0" distL="114300" distR="114300" simplePos="0" relativeHeight="251711488" behindDoc="0" locked="0" layoutInCell="1" allowOverlap="1" wp14:anchorId="2060D2C4" wp14:editId="71463FC6">
            <wp:simplePos x="0" y="0"/>
            <wp:positionH relativeFrom="column">
              <wp:posOffset>0</wp:posOffset>
            </wp:positionH>
            <wp:positionV relativeFrom="paragraph">
              <wp:posOffset>38100</wp:posOffset>
            </wp:positionV>
            <wp:extent cx="314325" cy="314325"/>
            <wp:effectExtent l="0" t="0" r="9525" b="9525"/>
            <wp:wrapSquare wrapText="bothSides"/>
            <wp:docPr id="206636457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Please refer to the supplementary </w:t>
      </w:r>
      <w:r w:rsidRPr="00613FDA">
        <w:rPr>
          <w:b/>
          <w:bCs/>
          <w:szCs w:val="24"/>
        </w:rPr>
        <w:t>Touch Screen User Manual</w:t>
      </w:r>
      <w:r>
        <w:rPr>
          <w:szCs w:val="24"/>
        </w:rPr>
        <w:t xml:space="preserve"> for instructions on the operation of this optional system.</w:t>
      </w:r>
    </w:p>
    <w:p w14:paraId="1D88544E" w14:textId="77777777" w:rsidR="00613FDA" w:rsidRDefault="00613FDA" w:rsidP="00FD2FE5">
      <w:pPr>
        <w:rPr>
          <w:szCs w:val="24"/>
        </w:rPr>
      </w:pPr>
    </w:p>
    <w:p w14:paraId="2D372EED" w14:textId="77777777" w:rsidR="0098109B" w:rsidRDefault="0098109B">
      <w:pPr>
        <w:tabs>
          <w:tab w:val="clear" w:pos="0"/>
        </w:tabs>
        <w:overflowPunct/>
        <w:autoSpaceDE/>
        <w:autoSpaceDN/>
        <w:adjustRightInd/>
        <w:textAlignment w:val="auto"/>
        <w:rPr>
          <w:szCs w:val="24"/>
        </w:rPr>
      </w:pPr>
      <w:r>
        <w:rPr>
          <w:szCs w:val="24"/>
        </w:rPr>
        <w:br w:type="page"/>
      </w:r>
    </w:p>
    <w:p w14:paraId="16258484" w14:textId="2DFF10E0" w:rsidR="004040BA" w:rsidRDefault="004040BA" w:rsidP="00FD2FE5">
      <w:pPr>
        <w:rPr>
          <w:szCs w:val="24"/>
        </w:rPr>
      </w:pPr>
      <w:r>
        <w:rPr>
          <w:szCs w:val="24"/>
        </w:rPr>
        <w:lastRenderedPageBreak/>
        <w:t>When first energized the IntellusUltra control system is set to operate in Manual Mode, and has the following factory settings:</w:t>
      </w:r>
    </w:p>
    <w:p w14:paraId="5975373F" w14:textId="77777777" w:rsidR="004040BA" w:rsidRDefault="004040BA" w:rsidP="00FD2FE5">
      <w:pPr>
        <w:rPr>
          <w:szCs w:val="24"/>
        </w:rPr>
      </w:pPr>
    </w:p>
    <w:tbl>
      <w:tblPr>
        <w:tblStyle w:val="TableGrid"/>
        <w:tblW w:w="0" w:type="auto"/>
        <w:tblLook w:val="04A0" w:firstRow="1" w:lastRow="0" w:firstColumn="1" w:lastColumn="0" w:noHBand="0" w:noVBand="1"/>
      </w:tblPr>
      <w:tblGrid>
        <w:gridCol w:w="4675"/>
        <w:gridCol w:w="4675"/>
      </w:tblGrid>
      <w:tr w:rsidR="006D2876" w14:paraId="218A7F7B" w14:textId="77777777" w:rsidTr="006D2876">
        <w:tc>
          <w:tcPr>
            <w:tcW w:w="4675" w:type="dxa"/>
          </w:tcPr>
          <w:p w14:paraId="6601EA78" w14:textId="0ABABC83" w:rsidR="006D2876" w:rsidRPr="00E23674" w:rsidRDefault="006D2876" w:rsidP="00FD2FE5">
            <w:pPr>
              <w:rPr>
                <w:b/>
                <w:bCs/>
                <w:szCs w:val="24"/>
              </w:rPr>
            </w:pPr>
            <w:r w:rsidRPr="00E23674">
              <w:rPr>
                <w:b/>
                <w:bCs/>
                <w:szCs w:val="24"/>
              </w:rPr>
              <w:t>Control Feature</w:t>
            </w:r>
          </w:p>
        </w:tc>
        <w:tc>
          <w:tcPr>
            <w:tcW w:w="4675" w:type="dxa"/>
          </w:tcPr>
          <w:p w14:paraId="728CE06C" w14:textId="4D3399D9" w:rsidR="006D2876" w:rsidRPr="00E23674" w:rsidRDefault="006D2876" w:rsidP="00FD2FE5">
            <w:pPr>
              <w:rPr>
                <w:b/>
                <w:bCs/>
                <w:szCs w:val="24"/>
              </w:rPr>
            </w:pPr>
            <w:r w:rsidRPr="00E23674">
              <w:rPr>
                <w:b/>
                <w:bCs/>
                <w:szCs w:val="24"/>
              </w:rPr>
              <w:t>Factory Setting</w:t>
            </w:r>
          </w:p>
        </w:tc>
      </w:tr>
      <w:tr w:rsidR="006D2876" w14:paraId="554FA161" w14:textId="77777777" w:rsidTr="006D2876">
        <w:tc>
          <w:tcPr>
            <w:tcW w:w="4675" w:type="dxa"/>
          </w:tcPr>
          <w:p w14:paraId="5949490E" w14:textId="0CD48CF4" w:rsidR="006D2876" w:rsidRDefault="006D2876" w:rsidP="00FD2FE5">
            <w:pPr>
              <w:rPr>
                <w:szCs w:val="24"/>
              </w:rPr>
            </w:pPr>
            <w:r>
              <w:rPr>
                <w:szCs w:val="24"/>
              </w:rPr>
              <w:t>System Time</w:t>
            </w:r>
          </w:p>
        </w:tc>
        <w:tc>
          <w:tcPr>
            <w:tcW w:w="4675" w:type="dxa"/>
          </w:tcPr>
          <w:p w14:paraId="6B8480D7" w14:textId="49E4B4A8" w:rsidR="006D2876" w:rsidRDefault="006D2876" w:rsidP="00FD2FE5">
            <w:pPr>
              <w:rPr>
                <w:szCs w:val="24"/>
              </w:rPr>
            </w:pPr>
            <w:r>
              <w:rPr>
                <w:szCs w:val="24"/>
              </w:rPr>
              <w:t>Current North American Central Time Zone</w:t>
            </w:r>
          </w:p>
        </w:tc>
      </w:tr>
      <w:tr w:rsidR="006D2876" w14:paraId="62E518FC" w14:textId="77777777" w:rsidTr="006D2876">
        <w:tc>
          <w:tcPr>
            <w:tcW w:w="4675" w:type="dxa"/>
          </w:tcPr>
          <w:p w14:paraId="6AEEE804" w14:textId="7C3997A5" w:rsidR="006D2876" w:rsidRDefault="006D2876" w:rsidP="00FD2FE5">
            <w:pPr>
              <w:rPr>
                <w:szCs w:val="24"/>
              </w:rPr>
            </w:pPr>
            <w:r>
              <w:rPr>
                <w:szCs w:val="24"/>
              </w:rPr>
              <w:t>Operation Mode</w:t>
            </w:r>
          </w:p>
        </w:tc>
        <w:tc>
          <w:tcPr>
            <w:tcW w:w="4675" w:type="dxa"/>
          </w:tcPr>
          <w:p w14:paraId="6A47E33A" w14:textId="733D0597" w:rsidR="006D2876" w:rsidRDefault="006D2876" w:rsidP="00FD2FE5">
            <w:pPr>
              <w:rPr>
                <w:szCs w:val="24"/>
              </w:rPr>
            </w:pPr>
            <w:r>
              <w:rPr>
                <w:szCs w:val="24"/>
              </w:rPr>
              <w:t>Manual</w:t>
            </w:r>
          </w:p>
        </w:tc>
      </w:tr>
      <w:tr w:rsidR="006D2876" w14:paraId="24FFCB9B" w14:textId="77777777" w:rsidTr="006D2876">
        <w:tc>
          <w:tcPr>
            <w:tcW w:w="4675" w:type="dxa"/>
          </w:tcPr>
          <w:p w14:paraId="09FC717D" w14:textId="006B2FA7" w:rsidR="006D2876" w:rsidRDefault="00E23674" w:rsidP="00FD2FE5">
            <w:pPr>
              <w:rPr>
                <w:szCs w:val="24"/>
              </w:rPr>
            </w:pPr>
            <w:r>
              <w:rPr>
                <w:szCs w:val="24"/>
              </w:rPr>
              <w:t>Programming Step Type</w:t>
            </w:r>
          </w:p>
        </w:tc>
        <w:tc>
          <w:tcPr>
            <w:tcW w:w="4675" w:type="dxa"/>
          </w:tcPr>
          <w:p w14:paraId="349A7824" w14:textId="1A4F6EEA" w:rsidR="006D2876" w:rsidRDefault="00E23674" w:rsidP="00FD2FE5">
            <w:pPr>
              <w:rPr>
                <w:szCs w:val="24"/>
              </w:rPr>
            </w:pPr>
            <w:r>
              <w:rPr>
                <w:szCs w:val="24"/>
              </w:rPr>
              <w:t>Non-ramping</w:t>
            </w:r>
          </w:p>
        </w:tc>
      </w:tr>
      <w:tr w:rsidR="006D2876" w14:paraId="24C1B793" w14:textId="77777777" w:rsidTr="006D2876">
        <w:tc>
          <w:tcPr>
            <w:tcW w:w="4675" w:type="dxa"/>
          </w:tcPr>
          <w:p w14:paraId="0432BA93" w14:textId="4659CFAE" w:rsidR="006D2876" w:rsidRDefault="00E23674" w:rsidP="00FD2FE5">
            <w:pPr>
              <w:rPr>
                <w:szCs w:val="24"/>
              </w:rPr>
            </w:pPr>
            <w:r>
              <w:rPr>
                <w:szCs w:val="24"/>
              </w:rPr>
              <w:t>Temperature Set Point</w:t>
            </w:r>
          </w:p>
        </w:tc>
        <w:tc>
          <w:tcPr>
            <w:tcW w:w="4675" w:type="dxa"/>
          </w:tcPr>
          <w:p w14:paraId="292C54E6" w14:textId="612BBDB2" w:rsidR="006D2876" w:rsidRDefault="00E23674" w:rsidP="00FD2FE5">
            <w:pPr>
              <w:rPr>
                <w:szCs w:val="24"/>
              </w:rPr>
            </w:pPr>
            <w:r>
              <w:rPr>
                <w:szCs w:val="24"/>
              </w:rPr>
              <w:t>25°C</w:t>
            </w:r>
          </w:p>
        </w:tc>
      </w:tr>
      <w:tr w:rsidR="006D2876" w14:paraId="7A479DDE" w14:textId="77777777" w:rsidTr="006D2876">
        <w:tc>
          <w:tcPr>
            <w:tcW w:w="4675" w:type="dxa"/>
          </w:tcPr>
          <w:p w14:paraId="36AC48D6" w14:textId="4EDA5E36" w:rsidR="006D2876" w:rsidRDefault="00E23674" w:rsidP="00FD2FE5">
            <w:pPr>
              <w:rPr>
                <w:szCs w:val="24"/>
              </w:rPr>
            </w:pPr>
            <w:r>
              <w:rPr>
                <w:szCs w:val="24"/>
              </w:rPr>
              <w:t>Temperature Limit 1 High Alarm</w:t>
            </w:r>
          </w:p>
        </w:tc>
        <w:tc>
          <w:tcPr>
            <w:tcW w:w="4675" w:type="dxa"/>
          </w:tcPr>
          <w:p w14:paraId="0A7309B2" w14:textId="07697D63" w:rsidR="006D2876" w:rsidRDefault="00E23674" w:rsidP="00FD2FE5">
            <w:pPr>
              <w:rPr>
                <w:szCs w:val="24"/>
              </w:rPr>
            </w:pPr>
            <w:r>
              <w:rPr>
                <w:szCs w:val="24"/>
              </w:rPr>
              <w:t>35°C</w:t>
            </w:r>
          </w:p>
        </w:tc>
      </w:tr>
      <w:tr w:rsidR="00E23674" w14:paraId="6EECAFDC" w14:textId="77777777" w:rsidTr="006D2876">
        <w:tc>
          <w:tcPr>
            <w:tcW w:w="4675" w:type="dxa"/>
          </w:tcPr>
          <w:p w14:paraId="68597E9F" w14:textId="6746CE95" w:rsidR="00E23674" w:rsidRDefault="00E23674" w:rsidP="00FD2FE5">
            <w:pPr>
              <w:rPr>
                <w:szCs w:val="24"/>
              </w:rPr>
            </w:pPr>
            <w:r>
              <w:rPr>
                <w:szCs w:val="24"/>
              </w:rPr>
              <w:t>Temperature Limit 1 Low Alarm</w:t>
            </w:r>
          </w:p>
        </w:tc>
        <w:tc>
          <w:tcPr>
            <w:tcW w:w="4675" w:type="dxa"/>
          </w:tcPr>
          <w:p w14:paraId="4C5B8AE7" w14:textId="12049722" w:rsidR="00E23674" w:rsidRDefault="00B918D3" w:rsidP="00FD2FE5">
            <w:pPr>
              <w:rPr>
                <w:szCs w:val="24"/>
              </w:rPr>
            </w:pPr>
            <w:r>
              <w:rPr>
                <w:szCs w:val="24"/>
              </w:rPr>
              <w:t>-5</w:t>
            </w:r>
            <w:r w:rsidR="00E23674">
              <w:rPr>
                <w:szCs w:val="24"/>
              </w:rPr>
              <w:t>°C</w:t>
            </w:r>
          </w:p>
        </w:tc>
      </w:tr>
      <w:tr w:rsidR="00E23674" w14:paraId="1DF813E8" w14:textId="77777777" w:rsidTr="006D2876">
        <w:tc>
          <w:tcPr>
            <w:tcW w:w="4675" w:type="dxa"/>
          </w:tcPr>
          <w:p w14:paraId="20EC80C1" w14:textId="5701523B" w:rsidR="00E23674" w:rsidRDefault="00E23674" w:rsidP="00FD2FE5">
            <w:pPr>
              <w:rPr>
                <w:szCs w:val="24"/>
              </w:rPr>
            </w:pPr>
            <w:r>
              <w:rPr>
                <w:szCs w:val="24"/>
              </w:rPr>
              <w:t>Temperature Limit 2 High Alarm</w:t>
            </w:r>
          </w:p>
        </w:tc>
        <w:tc>
          <w:tcPr>
            <w:tcW w:w="4675" w:type="dxa"/>
          </w:tcPr>
          <w:p w14:paraId="2C143312" w14:textId="06D327B2" w:rsidR="00E23674" w:rsidRDefault="00E23674" w:rsidP="00FD2FE5">
            <w:pPr>
              <w:rPr>
                <w:szCs w:val="24"/>
              </w:rPr>
            </w:pPr>
            <w:r>
              <w:rPr>
                <w:szCs w:val="24"/>
              </w:rPr>
              <w:t>38°C</w:t>
            </w:r>
          </w:p>
        </w:tc>
      </w:tr>
      <w:tr w:rsidR="00E23674" w14:paraId="731F6FBF" w14:textId="77777777" w:rsidTr="006D2876">
        <w:tc>
          <w:tcPr>
            <w:tcW w:w="4675" w:type="dxa"/>
          </w:tcPr>
          <w:p w14:paraId="5067C7C3" w14:textId="54CC91CF" w:rsidR="00E23674" w:rsidRDefault="00E23674" w:rsidP="00FD2FE5">
            <w:pPr>
              <w:rPr>
                <w:szCs w:val="24"/>
              </w:rPr>
            </w:pPr>
            <w:r>
              <w:rPr>
                <w:szCs w:val="24"/>
              </w:rPr>
              <w:t>Temperature Limit 2 Low Alarm</w:t>
            </w:r>
          </w:p>
        </w:tc>
        <w:tc>
          <w:tcPr>
            <w:tcW w:w="4675" w:type="dxa"/>
          </w:tcPr>
          <w:p w14:paraId="38676F23" w14:textId="456255A1" w:rsidR="00E23674" w:rsidRDefault="00E23674" w:rsidP="00FD2FE5">
            <w:pPr>
              <w:rPr>
                <w:szCs w:val="24"/>
              </w:rPr>
            </w:pPr>
            <w:r>
              <w:rPr>
                <w:szCs w:val="24"/>
              </w:rPr>
              <w:t>-</w:t>
            </w:r>
            <w:r w:rsidR="00B918D3">
              <w:rPr>
                <w:szCs w:val="24"/>
              </w:rPr>
              <w:t>8</w:t>
            </w:r>
            <w:r>
              <w:rPr>
                <w:szCs w:val="24"/>
              </w:rPr>
              <w:t>°C</w:t>
            </w:r>
          </w:p>
        </w:tc>
      </w:tr>
      <w:tr w:rsidR="00E23674" w14:paraId="103A4028" w14:textId="77777777" w:rsidTr="006D2876">
        <w:tc>
          <w:tcPr>
            <w:tcW w:w="4675" w:type="dxa"/>
          </w:tcPr>
          <w:p w14:paraId="6054301B" w14:textId="702B9369" w:rsidR="00E23674" w:rsidRDefault="00E23674" w:rsidP="00FD2FE5">
            <w:pPr>
              <w:rPr>
                <w:szCs w:val="24"/>
              </w:rPr>
            </w:pPr>
            <w:r>
              <w:rPr>
                <w:szCs w:val="24"/>
              </w:rPr>
              <w:t>Light Output 1 (LL, VL and LLVL models)</w:t>
            </w:r>
          </w:p>
        </w:tc>
        <w:tc>
          <w:tcPr>
            <w:tcW w:w="4675" w:type="dxa"/>
          </w:tcPr>
          <w:p w14:paraId="18C67319" w14:textId="48E12216" w:rsidR="00E23674" w:rsidRDefault="00E23674" w:rsidP="00FD2FE5">
            <w:pPr>
              <w:rPr>
                <w:szCs w:val="24"/>
              </w:rPr>
            </w:pPr>
            <w:r>
              <w:rPr>
                <w:szCs w:val="24"/>
              </w:rPr>
              <w:t>0% (Off)</w:t>
            </w:r>
          </w:p>
        </w:tc>
      </w:tr>
      <w:tr w:rsidR="00E23674" w14:paraId="178EF569" w14:textId="77777777" w:rsidTr="006D2876">
        <w:tc>
          <w:tcPr>
            <w:tcW w:w="4675" w:type="dxa"/>
          </w:tcPr>
          <w:p w14:paraId="4371E3C2" w14:textId="3D346AE9" w:rsidR="00E23674" w:rsidRDefault="00E23674" w:rsidP="00FD2FE5">
            <w:pPr>
              <w:rPr>
                <w:szCs w:val="24"/>
              </w:rPr>
            </w:pPr>
            <w:r>
              <w:rPr>
                <w:szCs w:val="24"/>
              </w:rPr>
              <w:t>Light Output 2 (LLVL models)</w:t>
            </w:r>
          </w:p>
        </w:tc>
        <w:tc>
          <w:tcPr>
            <w:tcW w:w="4675" w:type="dxa"/>
          </w:tcPr>
          <w:p w14:paraId="033B5DED" w14:textId="4B509C50" w:rsidR="00E23674" w:rsidRDefault="00E23674" w:rsidP="00FD2FE5">
            <w:pPr>
              <w:rPr>
                <w:szCs w:val="24"/>
              </w:rPr>
            </w:pPr>
            <w:r>
              <w:rPr>
                <w:szCs w:val="24"/>
              </w:rPr>
              <w:t>0% (Off)</w:t>
            </w:r>
          </w:p>
        </w:tc>
      </w:tr>
    </w:tbl>
    <w:p w14:paraId="217F9D62" w14:textId="77777777" w:rsidR="006D2876" w:rsidRDefault="006D2876" w:rsidP="00FD2FE5">
      <w:pPr>
        <w:rPr>
          <w:szCs w:val="24"/>
        </w:rPr>
      </w:pPr>
    </w:p>
    <w:p w14:paraId="58496BED" w14:textId="1F3F9ADD" w:rsidR="006D2876" w:rsidRDefault="00E23674" w:rsidP="00FD2FE5">
      <w:pPr>
        <w:rPr>
          <w:szCs w:val="24"/>
        </w:rPr>
      </w:pPr>
      <w:r>
        <w:rPr>
          <w:szCs w:val="24"/>
        </w:rPr>
        <w:t xml:space="preserve">In general, any optional features controlled via the IntellusUltra are disabled by default.  Please refer to the user manuals </w:t>
      </w:r>
      <w:r w:rsidR="00F8557D">
        <w:rPr>
          <w:szCs w:val="24"/>
        </w:rPr>
        <w:t xml:space="preserve">provided with </w:t>
      </w:r>
      <w:r>
        <w:rPr>
          <w:szCs w:val="24"/>
        </w:rPr>
        <w:t xml:space="preserve">optional </w:t>
      </w:r>
      <w:r w:rsidR="00F46414">
        <w:rPr>
          <w:szCs w:val="24"/>
        </w:rPr>
        <w:t xml:space="preserve">equipment </w:t>
      </w:r>
      <w:r>
        <w:rPr>
          <w:szCs w:val="24"/>
        </w:rPr>
        <w:t>fo</w:t>
      </w:r>
      <w:r w:rsidR="00F8557D">
        <w:rPr>
          <w:szCs w:val="24"/>
        </w:rPr>
        <w:t>r</w:t>
      </w:r>
      <w:r>
        <w:rPr>
          <w:szCs w:val="24"/>
        </w:rPr>
        <w:t xml:space="preserve"> information</w:t>
      </w:r>
      <w:r w:rsidR="00F8557D">
        <w:rPr>
          <w:szCs w:val="24"/>
        </w:rPr>
        <w:t xml:space="preserve"> pertaining to their</w:t>
      </w:r>
      <w:r>
        <w:rPr>
          <w:szCs w:val="24"/>
        </w:rPr>
        <w:t xml:space="preserve"> </w:t>
      </w:r>
      <w:r w:rsidR="00B918D3">
        <w:rPr>
          <w:szCs w:val="24"/>
        </w:rPr>
        <w:t>factory settings</w:t>
      </w:r>
      <w:r w:rsidR="00F46414">
        <w:rPr>
          <w:szCs w:val="24"/>
        </w:rPr>
        <w:t>,</w:t>
      </w:r>
      <w:r w:rsidR="00F8557D">
        <w:rPr>
          <w:szCs w:val="24"/>
        </w:rPr>
        <w:t xml:space="preserve"> </w:t>
      </w:r>
      <w:r w:rsidR="00B918D3">
        <w:rPr>
          <w:szCs w:val="24"/>
        </w:rPr>
        <w:t xml:space="preserve">setup </w:t>
      </w:r>
      <w:r w:rsidR="00F8557D">
        <w:rPr>
          <w:szCs w:val="24"/>
        </w:rPr>
        <w:t>and operation</w:t>
      </w:r>
      <w:r w:rsidR="00B918D3">
        <w:rPr>
          <w:szCs w:val="24"/>
        </w:rPr>
        <w:t>.</w:t>
      </w:r>
    </w:p>
    <w:p w14:paraId="1E4EB17E" w14:textId="77777777" w:rsidR="00B918D3" w:rsidRDefault="00B918D3" w:rsidP="00FD2FE5">
      <w:pPr>
        <w:rPr>
          <w:szCs w:val="24"/>
        </w:rPr>
      </w:pPr>
    </w:p>
    <w:p w14:paraId="1C879BDE" w14:textId="5933C9ED" w:rsidR="00B918D3" w:rsidRPr="00E23674" w:rsidRDefault="00B918D3" w:rsidP="00B918D3">
      <w:pPr>
        <w:pStyle w:val="Heading3"/>
      </w:pPr>
      <w:bookmarkStart w:id="28" w:name="_Toc179201753"/>
      <w:r>
        <w:t>Calibration</w:t>
      </w:r>
      <w:bookmarkEnd w:id="28"/>
    </w:p>
    <w:p w14:paraId="12DEC733" w14:textId="77777777" w:rsidR="00B918D3" w:rsidRDefault="00B918D3" w:rsidP="00B918D3"/>
    <w:p w14:paraId="57244C83" w14:textId="1B8F1D28" w:rsidR="00B918D3" w:rsidRDefault="00B918D3" w:rsidP="00B918D3">
      <w:r>
        <w:t>All controlled environment chambers from Percival Scientific must pass rigorous quality checks and validation testing prior to shipment.  As part of the validation process, all chamber control systems are calibrated against an NIST standard device at the following conditions:</w:t>
      </w:r>
    </w:p>
    <w:p w14:paraId="257DB3BD" w14:textId="77777777" w:rsidR="00B918D3" w:rsidRDefault="00B918D3" w:rsidP="00B918D3"/>
    <w:tbl>
      <w:tblPr>
        <w:tblStyle w:val="TableGrid"/>
        <w:tblW w:w="0" w:type="auto"/>
        <w:tblLook w:val="04A0" w:firstRow="1" w:lastRow="0" w:firstColumn="1" w:lastColumn="0" w:noHBand="0" w:noVBand="1"/>
      </w:tblPr>
      <w:tblGrid>
        <w:gridCol w:w="6295"/>
        <w:gridCol w:w="3055"/>
      </w:tblGrid>
      <w:tr w:rsidR="00B918D3" w14:paraId="0BE9A78D" w14:textId="77777777" w:rsidTr="00437114">
        <w:tc>
          <w:tcPr>
            <w:tcW w:w="6295" w:type="dxa"/>
          </w:tcPr>
          <w:p w14:paraId="4B322F71" w14:textId="63DC5474" w:rsidR="00B918D3" w:rsidRPr="00850A76" w:rsidRDefault="00B918D3" w:rsidP="00B918D3">
            <w:pPr>
              <w:rPr>
                <w:b/>
                <w:bCs/>
              </w:rPr>
            </w:pPr>
            <w:r w:rsidRPr="00850A76">
              <w:rPr>
                <w:b/>
                <w:bCs/>
              </w:rPr>
              <w:t>Condition</w:t>
            </w:r>
          </w:p>
        </w:tc>
        <w:tc>
          <w:tcPr>
            <w:tcW w:w="3055" w:type="dxa"/>
          </w:tcPr>
          <w:p w14:paraId="5F52F0B8" w14:textId="37839BC7" w:rsidR="00B918D3" w:rsidRPr="00850A76" w:rsidRDefault="00B918D3" w:rsidP="00B918D3">
            <w:pPr>
              <w:rPr>
                <w:b/>
                <w:bCs/>
              </w:rPr>
            </w:pPr>
            <w:r w:rsidRPr="00850A76">
              <w:rPr>
                <w:b/>
                <w:bCs/>
              </w:rPr>
              <w:t>Calibration</w:t>
            </w:r>
          </w:p>
        </w:tc>
      </w:tr>
      <w:tr w:rsidR="00B918D3" w14:paraId="4A9C706B" w14:textId="77777777" w:rsidTr="00437114">
        <w:tc>
          <w:tcPr>
            <w:tcW w:w="6295" w:type="dxa"/>
          </w:tcPr>
          <w:p w14:paraId="1DCD847F" w14:textId="1CBE7AA4" w:rsidR="00B918D3" w:rsidRDefault="00B918D3" w:rsidP="00B918D3">
            <w:r>
              <w:t>Temperature w/ Lights Off</w:t>
            </w:r>
          </w:p>
        </w:tc>
        <w:tc>
          <w:tcPr>
            <w:tcW w:w="3055" w:type="dxa"/>
          </w:tcPr>
          <w:p w14:paraId="7060BF6B" w14:textId="438EFBFE" w:rsidR="00B918D3" w:rsidRDefault="00B918D3" w:rsidP="00B918D3">
            <w:r>
              <w:t>25°C</w:t>
            </w:r>
          </w:p>
        </w:tc>
      </w:tr>
      <w:tr w:rsidR="00B918D3" w14:paraId="24E3C5A0" w14:textId="77777777" w:rsidTr="00437114">
        <w:tc>
          <w:tcPr>
            <w:tcW w:w="6295" w:type="dxa"/>
          </w:tcPr>
          <w:p w14:paraId="6E919F25" w14:textId="444D0D26" w:rsidR="00B918D3" w:rsidRDefault="00B918D3" w:rsidP="00B918D3">
            <w:r>
              <w:t>Temperature w/ Lights On (</w:t>
            </w:r>
            <w:r w:rsidR="00437114">
              <w:t>for lighted models</w:t>
            </w:r>
            <w:r>
              <w:t>)</w:t>
            </w:r>
          </w:p>
        </w:tc>
        <w:tc>
          <w:tcPr>
            <w:tcW w:w="3055" w:type="dxa"/>
          </w:tcPr>
          <w:p w14:paraId="63934C52" w14:textId="29583334" w:rsidR="00B918D3" w:rsidRDefault="00B918D3" w:rsidP="00B918D3">
            <w:r>
              <w:t>25°C</w:t>
            </w:r>
          </w:p>
        </w:tc>
      </w:tr>
      <w:tr w:rsidR="00B918D3" w14:paraId="56A820D0" w14:textId="77777777" w:rsidTr="00437114">
        <w:tc>
          <w:tcPr>
            <w:tcW w:w="6295" w:type="dxa"/>
          </w:tcPr>
          <w:p w14:paraId="40412F3D" w14:textId="578F5EF1" w:rsidR="00B918D3" w:rsidRDefault="00B918D3" w:rsidP="00B918D3">
            <w:r>
              <w:t>Relative Humidity w/ Lights Off</w:t>
            </w:r>
            <w:r w:rsidR="00437114">
              <w:t xml:space="preserve"> (if RH option is equipped)</w:t>
            </w:r>
          </w:p>
        </w:tc>
        <w:tc>
          <w:tcPr>
            <w:tcW w:w="3055" w:type="dxa"/>
          </w:tcPr>
          <w:p w14:paraId="1FBDFD38" w14:textId="4C801ED3" w:rsidR="00B918D3" w:rsidRPr="00437114" w:rsidRDefault="00437114" w:rsidP="00B918D3">
            <w:pPr>
              <w:rPr>
                <w:rFonts w:ascii="Nirmala UI" w:hAnsi="Nirmala UI" w:cs="Nirmala UI"/>
              </w:rPr>
            </w:pPr>
            <w:r>
              <w:t>75%RH @ 25°C</w:t>
            </w:r>
          </w:p>
        </w:tc>
      </w:tr>
      <w:tr w:rsidR="00437114" w14:paraId="73CFA894" w14:textId="77777777" w:rsidTr="00437114">
        <w:tc>
          <w:tcPr>
            <w:tcW w:w="6295" w:type="dxa"/>
          </w:tcPr>
          <w:p w14:paraId="2D1CC4A6" w14:textId="29BCD412" w:rsidR="00437114" w:rsidRDefault="00437114" w:rsidP="00B918D3">
            <w:r>
              <w:t>Relative Humidity w/ Lights On (if RH option is equipped)</w:t>
            </w:r>
          </w:p>
        </w:tc>
        <w:tc>
          <w:tcPr>
            <w:tcW w:w="3055" w:type="dxa"/>
          </w:tcPr>
          <w:p w14:paraId="43B0E1B5" w14:textId="1ED2E181" w:rsidR="00437114" w:rsidRDefault="00437114" w:rsidP="00B918D3">
            <w:r>
              <w:t>75%RH @ 25°C</w:t>
            </w:r>
          </w:p>
        </w:tc>
      </w:tr>
    </w:tbl>
    <w:p w14:paraId="5B2898B4" w14:textId="77777777" w:rsidR="00B918D3" w:rsidRDefault="00B918D3" w:rsidP="00B918D3"/>
    <w:p w14:paraId="43C56107" w14:textId="77777777" w:rsidR="00686C27" w:rsidRDefault="00437114" w:rsidP="00B918D3">
      <w:r>
        <w:t xml:space="preserve">At these calibration points, any discrepancy between an IntellusUltra sensor </w:t>
      </w:r>
      <w:r w:rsidR="00850A76">
        <w:t xml:space="preserve">(located by the intake of the evaporator coil) </w:t>
      </w:r>
      <w:r>
        <w:t xml:space="preserve">reading and the NIST calibration standard </w:t>
      </w:r>
      <w:r w:rsidR="00850A76">
        <w:t xml:space="preserve">(located in the center of the chamber environment) </w:t>
      </w:r>
      <w:r>
        <w:t>are entered into the control system as calibration offsets.</w:t>
      </w:r>
    </w:p>
    <w:p w14:paraId="38D6CFFD" w14:textId="77777777" w:rsidR="0098109B" w:rsidRDefault="0098109B" w:rsidP="00B918D3"/>
    <w:p w14:paraId="5CB2464C" w14:textId="08A88365" w:rsidR="00FB216B" w:rsidRDefault="00FB216B" w:rsidP="00B918D3">
      <w:r>
        <w:t>For any given environmental parameter controlled by the chamber:</w:t>
      </w:r>
    </w:p>
    <w:p w14:paraId="6058EDD0" w14:textId="77777777" w:rsidR="00FB216B" w:rsidRDefault="00FB216B" w:rsidP="00B918D3"/>
    <w:p w14:paraId="24D3ADE0" w14:textId="756B9DAD" w:rsidR="00FB216B" w:rsidRDefault="00FB216B" w:rsidP="00B918D3">
      <m:oMathPara>
        <m:oMath>
          <m:r>
            <w:rPr>
              <w:rFonts w:ascii="Cambria Math" w:hAnsi="Cambria Math"/>
            </w:rPr>
            <m:t>Calibration Offset=Calibration Standard Value-Control System Process Value</m:t>
          </m:r>
        </m:oMath>
      </m:oMathPara>
    </w:p>
    <w:p w14:paraId="17EFB1E4" w14:textId="77777777" w:rsidR="00BC6423" w:rsidRDefault="00BC6423" w:rsidP="00FB216B"/>
    <w:p w14:paraId="013741F3" w14:textId="193CC28C" w:rsidR="00FB216B" w:rsidRDefault="00FB216B" w:rsidP="00FB216B">
      <w:r>
        <w:lastRenderedPageBreak/>
        <w:t xml:space="preserve">For example, if the control system </w:t>
      </w:r>
      <w:r w:rsidR="00686C27">
        <w:t>reads</w:t>
      </w:r>
      <w:r>
        <w:t xml:space="preserve"> a temperature process value of 25°C and the calibration standard read</w:t>
      </w:r>
      <w:r w:rsidR="00686C27">
        <w:t>s</w:t>
      </w:r>
      <w:r>
        <w:t xml:space="preserve"> 24.5°C, then an offset of -0.5°C is saved into the controller.  For each condition, the </w:t>
      </w:r>
      <w:r w:rsidR="00E60462">
        <w:t xml:space="preserve">measured </w:t>
      </w:r>
      <w:r>
        <w:t xml:space="preserve">offset is applied to the process value so that </w:t>
      </w:r>
      <w:r w:rsidR="00686C27">
        <w:t xml:space="preserve">it </w:t>
      </w:r>
      <w:r>
        <w:t>matches the calibration standard.</w:t>
      </w:r>
    </w:p>
    <w:p w14:paraId="2A623EB4" w14:textId="77777777" w:rsidR="00E60462" w:rsidRDefault="00E60462" w:rsidP="00FB216B"/>
    <w:p w14:paraId="6E9D8E15" w14:textId="52D7481F" w:rsidR="00E60462" w:rsidRPr="00E60462" w:rsidRDefault="00DE2CCA" w:rsidP="00FB216B">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Standard</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Process Value</m:t>
              </m:r>
            </m:sub>
          </m:sSub>
        </m:oMath>
      </m:oMathPara>
    </w:p>
    <w:p w14:paraId="15975663" w14:textId="3A06FE74" w:rsidR="00E60462" w:rsidRDefault="00E60462" w:rsidP="00E60462">
      <w:pPr>
        <w:jc w:val="center"/>
      </w:pPr>
    </w:p>
    <w:p w14:paraId="4DA04945" w14:textId="74751EE3" w:rsidR="00E60462" w:rsidRPr="00E60462" w:rsidRDefault="00DE2CCA"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24.5°C- 25.0°C</m:t>
          </m:r>
        </m:oMath>
      </m:oMathPara>
    </w:p>
    <w:p w14:paraId="1588FD5A" w14:textId="77777777" w:rsidR="00E60462" w:rsidRPr="00E60462" w:rsidRDefault="00E60462" w:rsidP="00E60462">
      <w:pPr>
        <w:jc w:val="center"/>
      </w:pPr>
    </w:p>
    <w:p w14:paraId="3F520F6B" w14:textId="25731A22" w:rsidR="00E60462" w:rsidRDefault="00DE2CCA"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-0.5°C</m:t>
          </m:r>
        </m:oMath>
      </m:oMathPara>
    </w:p>
    <w:p w14:paraId="227BD94D" w14:textId="77777777" w:rsidR="00E60462" w:rsidRDefault="00E60462" w:rsidP="00E60462">
      <w:pPr>
        <w:jc w:val="center"/>
      </w:pPr>
    </w:p>
    <w:p w14:paraId="5794ACB3" w14:textId="2DA29260" w:rsidR="00432AF1" w:rsidRDefault="00E60462" w:rsidP="00E60462">
      <w:r>
        <w:t xml:space="preserve">Any offsets with lights turned off are called Night Offsets and any offsets with </w:t>
      </w:r>
      <w:r w:rsidR="00085736">
        <w:t xml:space="preserve">any </w:t>
      </w:r>
      <w:proofErr w:type="gramStart"/>
      <w:r w:rsidR="00085736">
        <w:t>amount</w:t>
      </w:r>
      <w:proofErr w:type="gramEnd"/>
      <w:r w:rsidR="00085736">
        <w:t xml:space="preserve"> of </w:t>
      </w:r>
      <w:r>
        <w:t>lights turned on are called Day Offsets.</w:t>
      </w:r>
    </w:p>
    <w:p w14:paraId="36554424" w14:textId="77777777" w:rsidR="00432AF1" w:rsidRDefault="00432AF1" w:rsidP="00E60462"/>
    <w:p w14:paraId="2C667232" w14:textId="4F768546" w:rsidR="00E60462" w:rsidRDefault="00432AF1" w:rsidP="00E60462">
      <w:r>
        <w:rPr>
          <w:noProof/>
        </w:rPr>
        <w:drawing>
          <wp:anchor distT="0" distB="0" distL="114300" distR="114300" simplePos="0" relativeHeight="251715584" behindDoc="0" locked="0" layoutInCell="1" allowOverlap="1" wp14:anchorId="79A19EFC" wp14:editId="4646D2C6">
            <wp:simplePos x="0" y="0"/>
            <wp:positionH relativeFrom="column">
              <wp:posOffset>0</wp:posOffset>
            </wp:positionH>
            <wp:positionV relativeFrom="paragraph">
              <wp:posOffset>18415</wp:posOffset>
            </wp:positionV>
            <wp:extent cx="314325" cy="314325"/>
            <wp:effectExtent l="0" t="0" r="9525" b="9525"/>
            <wp:wrapSquare wrapText="bothSides"/>
            <wp:docPr id="2138467936"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w:t>
      </w:r>
      <w:r w:rsidR="00E60462">
        <w:t xml:space="preserve">lease refer to the </w:t>
      </w:r>
      <w:r>
        <w:t>provided c</w:t>
      </w:r>
      <w:r w:rsidR="00E60462">
        <w:t>ontrol system user manual</w:t>
      </w:r>
      <w:r>
        <w:t xml:space="preserve"> for additional information regarding </w:t>
      </w:r>
      <w:r w:rsidR="00164F86">
        <w:t>calibration offsets.</w:t>
      </w:r>
    </w:p>
    <w:p w14:paraId="6729C777" w14:textId="77777777" w:rsidR="0080723C" w:rsidRDefault="0080723C" w:rsidP="00E60462"/>
    <w:p w14:paraId="57A48B25" w14:textId="73DB585B" w:rsidR="0080723C" w:rsidRDefault="00432AF1" w:rsidP="00432AF1">
      <w:pPr>
        <w:tabs>
          <w:tab w:val="clear" w:pos="0"/>
          <w:tab w:val="left" w:pos="720"/>
        </w:tabs>
        <w:ind w:left="720"/>
      </w:pPr>
      <w:r>
        <w:rPr>
          <w:noProof/>
        </w:rPr>
        <w:drawing>
          <wp:anchor distT="0" distB="0" distL="114300" distR="114300" simplePos="0" relativeHeight="251713536" behindDoc="0" locked="0" layoutInCell="1" allowOverlap="1" wp14:anchorId="6B3243FB" wp14:editId="6156E633">
            <wp:simplePos x="0" y="0"/>
            <wp:positionH relativeFrom="column">
              <wp:posOffset>-57150</wp:posOffset>
            </wp:positionH>
            <wp:positionV relativeFrom="paragraph">
              <wp:posOffset>189865</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t>F</w:t>
      </w:r>
      <w:r w:rsidR="0080723C">
        <w:t>actory calibration</w:t>
      </w:r>
      <w:r>
        <w:t xml:space="preserve"> offsets</w:t>
      </w:r>
      <w:r w:rsidR="0080723C">
        <w:t xml:space="preserve"> serve as suitable values for general chamber use</w:t>
      </w:r>
      <w:r>
        <w:t xml:space="preserve">.  Consider recalibrating the chamber if precise environmental control is required at specific conditions that are significantly different than the factory calibration points. </w:t>
      </w:r>
    </w:p>
    <w:p w14:paraId="2E94CF16" w14:textId="77777777" w:rsidR="0098109B" w:rsidRDefault="0098109B">
      <w:pPr>
        <w:tabs>
          <w:tab w:val="clear" w:pos="0"/>
        </w:tabs>
        <w:overflowPunct/>
        <w:autoSpaceDE/>
        <w:autoSpaceDN/>
        <w:adjustRightInd/>
        <w:textAlignment w:val="auto"/>
        <w:rPr>
          <w:b/>
          <w:sz w:val="28"/>
        </w:rPr>
      </w:pPr>
      <w:r>
        <w:br w:type="page"/>
      </w:r>
    </w:p>
    <w:p w14:paraId="382A564C" w14:textId="23F5FA6C" w:rsidR="00FC67A1" w:rsidRDefault="00FC67A1" w:rsidP="00FC67A1">
      <w:pPr>
        <w:pStyle w:val="Heading1"/>
      </w:pPr>
      <w:bookmarkStart w:id="29" w:name="_Toc179201754"/>
      <w:r>
        <w:lastRenderedPageBreak/>
        <w:t>Operation</w:t>
      </w:r>
      <w:bookmarkEnd w:id="29"/>
    </w:p>
    <w:p w14:paraId="0D0CA69D" w14:textId="77777777" w:rsidR="00FC67A1" w:rsidRDefault="00FC67A1" w:rsidP="0017218A">
      <w:pPr>
        <w:rPr>
          <w:sz w:val="22"/>
          <w:szCs w:val="22"/>
        </w:rPr>
      </w:pPr>
    </w:p>
    <w:p w14:paraId="5F933DC2" w14:textId="6C1D17D7" w:rsidR="0072436D" w:rsidRDefault="00164F86" w:rsidP="00164F86">
      <w:pPr>
        <w:pStyle w:val="Heading2"/>
      </w:pPr>
      <w:bookmarkStart w:id="30" w:name="_Toc179201755"/>
      <w:r>
        <w:t>Guidelines for Loading a Chamber</w:t>
      </w:r>
      <w:bookmarkEnd w:id="30"/>
    </w:p>
    <w:p w14:paraId="53403491" w14:textId="77777777" w:rsidR="00164F86" w:rsidRDefault="00164F86" w:rsidP="00164F86"/>
    <w:p w14:paraId="4EAB0166" w14:textId="3642732B" w:rsidR="00164F86" w:rsidRDefault="00164F86" w:rsidP="00164F86">
      <w:r>
        <w:t xml:space="preserve">When placing products, specimens or experiments onto shelves inside an </w:t>
      </w:r>
      <w:r w:rsidR="003B6182">
        <w:t>I30</w:t>
      </w:r>
      <w:r>
        <w:t xml:space="preserve"> Series controlled environment, adhere to the following guidelines to ensure the unit operates at peak performance:</w:t>
      </w:r>
    </w:p>
    <w:p w14:paraId="6D1C5F7A" w14:textId="77777777" w:rsidR="00164F86" w:rsidRDefault="00164F86" w:rsidP="00164F86"/>
    <w:p w14:paraId="17897196" w14:textId="4C7C08A1" w:rsidR="00164F86" w:rsidRDefault="00850A76" w:rsidP="0043013E">
      <w:pPr>
        <w:pStyle w:val="ListParagraph"/>
        <w:numPr>
          <w:ilvl w:val="0"/>
          <w:numId w:val="13"/>
        </w:numPr>
        <w:rPr>
          <w:rFonts w:ascii="Aptos" w:hAnsi="Aptos"/>
          <w:sz w:val="24"/>
          <w:szCs w:val="24"/>
        </w:rPr>
      </w:pPr>
      <w:r w:rsidRPr="00850A76">
        <w:rPr>
          <w:rFonts w:ascii="Aptos" w:hAnsi="Aptos"/>
          <w:sz w:val="24"/>
          <w:szCs w:val="24"/>
        </w:rPr>
        <w:t>For best temperature uniformity, e</w:t>
      </w:r>
      <w:r w:rsidR="00164F86" w:rsidRPr="00850A76">
        <w:rPr>
          <w:rFonts w:ascii="Aptos" w:hAnsi="Aptos"/>
          <w:sz w:val="24"/>
          <w:szCs w:val="24"/>
        </w:rPr>
        <w:t>venly distribute items throughout the chamber space</w:t>
      </w:r>
      <w:r w:rsidRPr="00850A76">
        <w:rPr>
          <w:rFonts w:ascii="Aptos" w:hAnsi="Aptos"/>
          <w:sz w:val="24"/>
          <w:szCs w:val="24"/>
        </w:rPr>
        <w:t xml:space="preserve"> and a</w:t>
      </w:r>
      <w:r w:rsidR="00085736">
        <w:rPr>
          <w:rFonts w:ascii="Aptos" w:hAnsi="Aptos"/>
          <w:sz w:val="24"/>
          <w:szCs w:val="24"/>
        </w:rPr>
        <w:t>llow</w:t>
      </w:r>
      <w:r w:rsidRPr="00850A76">
        <w:rPr>
          <w:rFonts w:ascii="Aptos" w:hAnsi="Aptos"/>
          <w:sz w:val="24"/>
          <w:szCs w:val="24"/>
        </w:rPr>
        <w:t xml:space="preserve"> space between items to promote proper air flow</w:t>
      </w:r>
    </w:p>
    <w:p w14:paraId="33855CA8" w14:textId="64A208FB" w:rsidR="007C61C8" w:rsidRPr="00850A76" w:rsidRDefault="007C61C8" w:rsidP="0043013E">
      <w:pPr>
        <w:pStyle w:val="ListParagraph"/>
        <w:numPr>
          <w:ilvl w:val="0"/>
          <w:numId w:val="13"/>
        </w:numPr>
        <w:rPr>
          <w:rFonts w:ascii="Aptos" w:hAnsi="Aptos"/>
          <w:sz w:val="24"/>
          <w:szCs w:val="24"/>
        </w:rPr>
      </w:pPr>
      <w:r>
        <w:rPr>
          <w:rFonts w:ascii="Aptos" w:hAnsi="Aptos"/>
          <w:sz w:val="24"/>
          <w:szCs w:val="24"/>
        </w:rPr>
        <w:t>A</w:t>
      </w:r>
      <w:r w:rsidR="00C672FD">
        <w:rPr>
          <w:rFonts w:ascii="Aptos" w:hAnsi="Aptos"/>
          <w:sz w:val="24"/>
          <w:szCs w:val="24"/>
        </w:rPr>
        <w:t>s a</w:t>
      </w:r>
      <w:r>
        <w:rPr>
          <w:rFonts w:ascii="Aptos" w:hAnsi="Aptos"/>
          <w:sz w:val="24"/>
          <w:szCs w:val="24"/>
        </w:rPr>
        <w:t xml:space="preserve"> good rule of thumb</w:t>
      </w:r>
      <w:r w:rsidR="00C672FD">
        <w:rPr>
          <w:rFonts w:ascii="Aptos" w:hAnsi="Aptos"/>
          <w:sz w:val="24"/>
          <w:szCs w:val="24"/>
        </w:rPr>
        <w:t>,</w:t>
      </w:r>
      <w:r>
        <w:rPr>
          <w:rFonts w:ascii="Aptos" w:hAnsi="Aptos"/>
          <w:sz w:val="24"/>
          <w:szCs w:val="24"/>
        </w:rPr>
        <w:t xml:space="preserve"> </w:t>
      </w:r>
      <w:r w:rsidR="00C672FD">
        <w:rPr>
          <w:rFonts w:ascii="Aptos" w:hAnsi="Aptos"/>
          <w:sz w:val="24"/>
          <w:szCs w:val="24"/>
        </w:rPr>
        <w:t>do not</w:t>
      </w:r>
      <w:r>
        <w:rPr>
          <w:rFonts w:ascii="Aptos" w:hAnsi="Aptos"/>
          <w:sz w:val="24"/>
          <w:szCs w:val="24"/>
        </w:rPr>
        <w:t xml:space="preserve"> populate more than 80% of any shelf’s surface area</w:t>
      </w:r>
    </w:p>
    <w:p w14:paraId="2287ABDE" w14:textId="64FFE47F" w:rsidR="00850A76" w:rsidRPr="00A80377" w:rsidRDefault="00850A76" w:rsidP="0043013E">
      <w:pPr>
        <w:pStyle w:val="ListParagraph"/>
        <w:numPr>
          <w:ilvl w:val="0"/>
          <w:numId w:val="13"/>
        </w:numPr>
        <w:rPr>
          <w:rFonts w:ascii="Aptos" w:hAnsi="Aptos"/>
          <w:sz w:val="24"/>
          <w:szCs w:val="24"/>
        </w:rPr>
      </w:pPr>
      <w:r w:rsidRPr="00A80377">
        <w:rPr>
          <w:rFonts w:ascii="Aptos" w:hAnsi="Aptos"/>
          <w:sz w:val="24"/>
          <w:szCs w:val="24"/>
        </w:rPr>
        <w:t xml:space="preserve">Do not place more than 125 lbs </w:t>
      </w:r>
      <w:r w:rsidR="004C5D52" w:rsidRPr="00A80377">
        <w:rPr>
          <w:rFonts w:ascii="Aptos" w:hAnsi="Aptos"/>
          <w:sz w:val="24"/>
          <w:szCs w:val="24"/>
        </w:rPr>
        <w:t xml:space="preserve">(56.8 kg) </w:t>
      </w:r>
      <w:r w:rsidRPr="00A80377">
        <w:rPr>
          <w:rFonts w:ascii="Aptos" w:hAnsi="Aptos"/>
          <w:sz w:val="24"/>
          <w:szCs w:val="24"/>
        </w:rPr>
        <w:t>onto any shelf</w:t>
      </w:r>
    </w:p>
    <w:p w14:paraId="7AB8D66B" w14:textId="1A48C7C8" w:rsidR="00E95E89" w:rsidRPr="00A80377" w:rsidRDefault="00850A76" w:rsidP="00A80377">
      <w:pPr>
        <w:pStyle w:val="ListParagraph"/>
        <w:numPr>
          <w:ilvl w:val="0"/>
          <w:numId w:val="13"/>
        </w:numPr>
        <w:rPr>
          <w:rFonts w:ascii="Aptos" w:hAnsi="Aptos"/>
          <w:sz w:val="24"/>
          <w:szCs w:val="24"/>
        </w:rPr>
      </w:pPr>
      <w:r w:rsidRPr="00850A76">
        <w:rPr>
          <w:rFonts w:ascii="Aptos" w:hAnsi="Aptos"/>
          <w:sz w:val="24"/>
          <w:szCs w:val="24"/>
        </w:rPr>
        <w:t xml:space="preserve">Do not place more than 500 lbs </w:t>
      </w:r>
      <w:r w:rsidR="004C5D52">
        <w:rPr>
          <w:rFonts w:ascii="Aptos" w:hAnsi="Aptos"/>
          <w:sz w:val="24"/>
          <w:szCs w:val="24"/>
        </w:rPr>
        <w:t xml:space="preserve">(227.3 kg) </w:t>
      </w:r>
      <w:r w:rsidRPr="00850A76">
        <w:rPr>
          <w:rFonts w:ascii="Aptos" w:hAnsi="Aptos"/>
          <w:sz w:val="24"/>
          <w:szCs w:val="24"/>
        </w:rPr>
        <w:t>total in a chamber</w:t>
      </w:r>
      <w:r w:rsidR="006838E9">
        <w:rPr>
          <w:rFonts w:ascii="Aptos" w:hAnsi="Aptos"/>
          <w:sz w:val="24"/>
          <w:szCs w:val="24"/>
        </w:rPr>
        <w:t xml:space="preserve"> model</w:t>
      </w:r>
    </w:p>
    <w:p w14:paraId="3C3533AC" w14:textId="5B1BCBD2" w:rsidR="00873BDB" w:rsidRDefault="00873BDB">
      <w:pPr>
        <w:tabs>
          <w:tab w:val="clear" w:pos="0"/>
        </w:tabs>
        <w:overflowPunct/>
        <w:autoSpaceDE/>
        <w:autoSpaceDN/>
        <w:adjustRightInd/>
        <w:textAlignment w:val="auto"/>
        <w:rPr>
          <w:szCs w:val="24"/>
        </w:rPr>
      </w:pPr>
    </w:p>
    <w:p w14:paraId="0EBD1AC5" w14:textId="0026EA1B" w:rsidR="007C61C8" w:rsidRDefault="00873BDB" w:rsidP="00E95E89">
      <w:pPr>
        <w:tabs>
          <w:tab w:val="clear" w:pos="0"/>
          <w:tab w:val="left" w:pos="720"/>
        </w:tabs>
        <w:ind w:left="720"/>
        <w:rPr>
          <w:szCs w:val="24"/>
        </w:rPr>
      </w:pPr>
      <w:r>
        <w:rPr>
          <w:noProof/>
        </w:rPr>
        <w:drawing>
          <wp:anchor distT="0" distB="0" distL="114300" distR="114300" simplePos="0" relativeHeight="251732992" behindDoc="0" locked="0" layoutInCell="1" allowOverlap="1" wp14:anchorId="09DB45B2" wp14:editId="7BB1B8F9">
            <wp:simplePos x="0" y="0"/>
            <wp:positionH relativeFrom="column">
              <wp:posOffset>-57150</wp:posOffset>
            </wp:positionH>
            <wp:positionV relativeFrom="paragraph">
              <wp:posOffset>213995</wp:posOffset>
            </wp:positionV>
            <wp:extent cx="390525" cy="341630"/>
            <wp:effectExtent l="0" t="0" r="9525" b="1270"/>
            <wp:wrapSquare wrapText="bothSides"/>
            <wp:docPr id="75511639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7C61C8" w:rsidRPr="00E95E89">
        <w:rPr>
          <w:szCs w:val="24"/>
        </w:rPr>
        <w:t xml:space="preserve">Avoid placing items in a </w:t>
      </w:r>
      <w:r w:rsidR="00F2348E">
        <w:rPr>
          <w:szCs w:val="24"/>
        </w:rPr>
        <w:t>unit</w:t>
      </w:r>
      <w:r w:rsidR="007C61C8" w:rsidRPr="00E95E89">
        <w:rPr>
          <w:szCs w:val="24"/>
        </w:rPr>
        <w:t xml:space="preserve"> that produce significant amounts of heat.  </w:t>
      </w:r>
      <w:r w:rsidR="003B6182">
        <w:rPr>
          <w:szCs w:val="24"/>
        </w:rPr>
        <w:t>I30</w:t>
      </w:r>
      <w:r w:rsidR="007C61C8" w:rsidRPr="00E95E89">
        <w:rPr>
          <w:szCs w:val="24"/>
        </w:rPr>
        <w:t xml:space="preserve"> Series base model chambers are designed to accommodate a product heat load of 2 W/ft² of shelf space.</w:t>
      </w:r>
      <w:r w:rsidR="00E95E89">
        <w:rPr>
          <w:szCs w:val="24"/>
        </w:rPr>
        <w:t xml:space="preserve">  Any heat introduced into the chamber environment beyond this amount can result in loss of environmental control.</w:t>
      </w:r>
    </w:p>
    <w:p w14:paraId="190A16EF" w14:textId="77777777" w:rsidR="00E95E89" w:rsidRDefault="00E95E89" w:rsidP="00E95E89">
      <w:pPr>
        <w:tabs>
          <w:tab w:val="clear" w:pos="0"/>
          <w:tab w:val="left" w:pos="720"/>
        </w:tabs>
        <w:ind w:left="720"/>
        <w:rPr>
          <w:szCs w:val="24"/>
        </w:rPr>
      </w:pPr>
    </w:p>
    <w:p w14:paraId="2724A654" w14:textId="66CAA720" w:rsidR="00E95E89" w:rsidRDefault="00E95E89" w:rsidP="00E95E89">
      <w:pPr>
        <w:pStyle w:val="Heading2"/>
      </w:pPr>
      <w:bookmarkStart w:id="31" w:name="_Toc179201756"/>
      <w:r>
        <w:t>Running a</w:t>
      </w:r>
      <w:r w:rsidR="00A13546">
        <w:t xml:space="preserve"> Control</w:t>
      </w:r>
      <w:r>
        <w:t xml:space="preserve"> </w:t>
      </w:r>
      <w:r w:rsidR="00A13546">
        <w:t>P</w:t>
      </w:r>
      <w:r>
        <w:t>rofile</w:t>
      </w:r>
      <w:bookmarkEnd w:id="31"/>
    </w:p>
    <w:p w14:paraId="40551B18" w14:textId="77777777" w:rsidR="00E95E89" w:rsidRDefault="00E95E89" w:rsidP="00E95E89"/>
    <w:p w14:paraId="005A89C7" w14:textId="7DC92752" w:rsidR="00E95E89"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Close the main chamber door, ensuring a proper seal between the door gasket and insulated box</w:t>
      </w:r>
    </w:p>
    <w:p w14:paraId="0E892D57" w14:textId="03396663"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Configure static or multi-step profile process value set points</w:t>
      </w:r>
    </w:p>
    <w:p w14:paraId="6CEB40E2" w14:textId="7668DD4E"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 xml:space="preserve">Check alarm limits, ensuring that they </w:t>
      </w:r>
      <w:r w:rsidR="001E12C6" w:rsidRPr="0043013E">
        <w:rPr>
          <w:rFonts w:ascii="Aptos" w:hAnsi="Aptos"/>
          <w:sz w:val="24"/>
          <w:szCs w:val="24"/>
        </w:rPr>
        <w:t xml:space="preserve">are set above the maximum and below the minimum process values.  Limits should not be set closer than 2-3°C above or below the operational range of the </w:t>
      </w:r>
      <w:r w:rsidR="00C672FD">
        <w:rPr>
          <w:rFonts w:ascii="Aptos" w:hAnsi="Aptos"/>
          <w:sz w:val="24"/>
          <w:szCs w:val="24"/>
        </w:rPr>
        <w:t xml:space="preserve">entire </w:t>
      </w:r>
      <w:r w:rsidR="001E12C6" w:rsidRPr="0043013E">
        <w:rPr>
          <w:rFonts w:ascii="Aptos" w:hAnsi="Aptos"/>
          <w:sz w:val="24"/>
          <w:szCs w:val="24"/>
        </w:rPr>
        <w:t>control profile.</w:t>
      </w:r>
    </w:p>
    <w:p w14:paraId="041649D5" w14:textId="77777777" w:rsidR="001E12C6" w:rsidRPr="0043013E" w:rsidRDefault="001E12C6" w:rsidP="0043013E">
      <w:pPr>
        <w:pStyle w:val="ListParagraph"/>
        <w:numPr>
          <w:ilvl w:val="0"/>
          <w:numId w:val="14"/>
        </w:numPr>
        <w:rPr>
          <w:rFonts w:ascii="Aptos" w:hAnsi="Aptos"/>
          <w:sz w:val="24"/>
          <w:szCs w:val="24"/>
        </w:rPr>
      </w:pPr>
      <w:r w:rsidRPr="0043013E">
        <w:rPr>
          <w:rFonts w:ascii="Aptos" w:hAnsi="Aptos"/>
          <w:sz w:val="24"/>
          <w:szCs w:val="24"/>
        </w:rPr>
        <w:t>Select the mode of operation on the control system (e.g. Manual, Diurnal, Program or Sequence).</w:t>
      </w:r>
    </w:p>
    <w:p w14:paraId="3AB7002B" w14:textId="77777777" w:rsidR="001E12C6" w:rsidRDefault="001E12C6" w:rsidP="001E12C6">
      <w:pPr>
        <w:pStyle w:val="ListParagraph"/>
      </w:pPr>
    </w:p>
    <w:p w14:paraId="07EA5355" w14:textId="014097F4" w:rsidR="001E12C6" w:rsidRDefault="001E12C6" w:rsidP="001E12C6">
      <w:r>
        <w:t xml:space="preserve">Once an operating mode </w:t>
      </w:r>
      <w:r w:rsidR="00267A05">
        <w:t>is</w:t>
      </w:r>
      <w:r>
        <w:t xml:space="preserve"> set, the IntellusUltra control system automatically execute</w:t>
      </w:r>
      <w:r w:rsidR="00486013">
        <w:t>s</w:t>
      </w:r>
      <w:r>
        <w:t xml:space="preserve"> </w:t>
      </w:r>
      <w:r w:rsidR="00486013">
        <w:t>any</w:t>
      </w:r>
      <w:r>
        <w:t xml:space="preserve"> set points specified in the profile.</w:t>
      </w:r>
    </w:p>
    <w:p w14:paraId="5FEA45AA" w14:textId="77777777" w:rsidR="001E12C6" w:rsidRDefault="001E12C6" w:rsidP="001E12C6"/>
    <w:p w14:paraId="47716244" w14:textId="3A4A6CAF" w:rsidR="0043013E" w:rsidRDefault="001E12C6" w:rsidP="001E12C6">
      <w:r>
        <w:t xml:space="preserve">If an alarm threshold is exceeded, the </w:t>
      </w:r>
      <w:r w:rsidR="00486013">
        <w:t>controller produces</w:t>
      </w:r>
      <w:r>
        <w:t xml:space="preserve"> an audible alarm until the alarm is acknowledged by the user.  The alarm state remain</w:t>
      </w:r>
      <w:r w:rsidR="00486013">
        <w:t>s</w:t>
      </w:r>
      <w:r>
        <w:t xml:space="preserve"> </w:t>
      </w:r>
      <w:r w:rsidR="00486013">
        <w:t xml:space="preserve">active </w:t>
      </w:r>
      <w:r>
        <w:t>until the source of the alarm is resolved.  A temperature alarm condition shuts down all chamber s</w:t>
      </w:r>
      <w:r w:rsidR="0043013E">
        <w:t>ub-systems inside the environment</w:t>
      </w:r>
      <w:r>
        <w:t xml:space="preserve"> until the alarm state is cleared</w:t>
      </w:r>
      <w:r w:rsidR="0043013E">
        <w:t>.</w:t>
      </w:r>
      <w:r w:rsidR="00486013">
        <w:t xml:space="preserve">  </w:t>
      </w:r>
      <w:r w:rsidR="0043013E">
        <w:t>Whenever process values fall back within allowable limits, the control system automatically reverts to normal operation</w:t>
      </w:r>
      <w:r w:rsidR="00486013">
        <w:t>, requiring no involvement from the user.</w:t>
      </w:r>
    </w:p>
    <w:p w14:paraId="1050FB6A" w14:textId="77777777" w:rsidR="00486013" w:rsidRDefault="00486013" w:rsidP="001E12C6"/>
    <w:p w14:paraId="12434151" w14:textId="329983FD" w:rsidR="000F59FB" w:rsidRDefault="000F59FB" w:rsidP="001E12C6">
      <w:r>
        <w:lastRenderedPageBreak/>
        <w:t>The IntellusUltra controller has an internal battery which allows it to keep time in the event of a power cycle or outage.  Upon power up, the chamber will resume the previously executed control profile.</w:t>
      </w:r>
    </w:p>
    <w:p w14:paraId="4FD18BB1" w14:textId="77777777" w:rsidR="000F59FB" w:rsidRDefault="000F59FB" w:rsidP="001E12C6"/>
    <w:p w14:paraId="6762FB9D" w14:textId="795E35BC" w:rsidR="000F59FB"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Control is resumed around static process value set points when the controller is in manual mode</w:t>
      </w:r>
    </w:p>
    <w:p w14:paraId="79848FEF" w14:textId="2641E4E7"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 xml:space="preserve">When executing a multi-step program, the controller resumes control around the current program step as determined by the </w:t>
      </w:r>
      <w:r w:rsidR="008859BF">
        <w:rPr>
          <w:rFonts w:ascii="Aptos" w:hAnsi="Aptos"/>
          <w:sz w:val="24"/>
          <w:szCs w:val="24"/>
        </w:rPr>
        <w:t xml:space="preserve">controller </w:t>
      </w:r>
      <w:r w:rsidRPr="008E1054">
        <w:rPr>
          <w:rFonts w:ascii="Aptos" w:hAnsi="Aptos"/>
          <w:sz w:val="24"/>
          <w:szCs w:val="24"/>
        </w:rPr>
        <w:t>system time.</w:t>
      </w:r>
    </w:p>
    <w:p w14:paraId="63126D49" w14:textId="23E4718D"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 xml:space="preserve">When executing a sequence of programs, the controller resumes control around the current program iteration and </w:t>
      </w:r>
      <w:proofErr w:type="gramStart"/>
      <w:r w:rsidRPr="008E1054">
        <w:rPr>
          <w:rFonts w:ascii="Aptos" w:hAnsi="Aptos"/>
          <w:sz w:val="24"/>
          <w:szCs w:val="24"/>
        </w:rPr>
        <w:t>step</w:t>
      </w:r>
      <w:proofErr w:type="gramEnd"/>
      <w:r w:rsidRPr="008E1054">
        <w:rPr>
          <w:rFonts w:ascii="Aptos" w:hAnsi="Aptos"/>
          <w:sz w:val="24"/>
          <w:szCs w:val="24"/>
        </w:rPr>
        <w:t xml:space="preserve"> as determined by the system time unless power is off at 12:00 am.  If power is off at 12:00am the program iteration count will not be incremented</w:t>
      </w:r>
      <w:r w:rsidR="008E1054" w:rsidRPr="008E1054">
        <w:rPr>
          <w:rFonts w:ascii="Aptos" w:hAnsi="Aptos"/>
          <w:sz w:val="24"/>
          <w:szCs w:val="24"/>
        </w:rPr>
        <w:t>.</w:t>
      </w:r>
    </w:p>
    <w:p w14:paraId="7103C25B" w14:textId="77777777" w:rsidR="00341BD6" w:rsidRDefault="00341BD6">
      <w:pPr>
        <w:tabs>
          <w:tab w:val="clear" w:pos="0"/>
        </w:tabs>
        <w:overflowPunct/>
        <w:autoSpaceDE/>
        <w:autoSpaceDN/>
        <w:adjustRightInd/>
        <w:textAlignment w:val="auto"/>
      </w:pPr>
    </w:p>
    <w:p w14:paraId="528FABF0" w14:textId="283D15CC" w:rsidR="00341BD6" w:rsidRDefault="00341BD6" w:rsidP="00341BD6">
      <w:pPr>
        <w:tabs>
          <w:tab w:val="clear" w:pos="0"/>
          <w:tab w:val="left" w:pos="720"/>
        </w:tabs>
        <w:ind w:left="720"/>
        <w:rPr>
          <w:szCs w:val="24"/>
        </w:rPr>
      </w:pPr>
      <w:r>
        <w:rPr>
          <w:noProof/>
        </w:rPr>
        <w:drawing>
          <wp:anchor distT="0" distB="0" distL="114300" distR="114300" simplePos="0" relativeHeight="251719680" behindDoc="0" locked="0" layoutInCell="1" allowOverlap="1" wp14:anchorId="28630343" wp14:editId="14B40F2E">
            <wp:simplePos x="0" y="0"/>
            <wp:positionH relativeFrom="column">
              <wp:posOffset>-57150</wp:posOffset>
            </wp:positionH>
            <wp:positionV relativeFrom="paragraph">
              <wp:posOffset>119380</wp:posOffset>
            </wp:positionV>
            <wp:extent cx="390525" cy="341630"/>
            <wp:effectExtent l="0" t="0" r="9525" b="1270"/>
            <wp:wrapSquare wrapText="bothSides"/>
            <wp:docPr id="16813458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p>
    <w:p w14:paraId="1DB4490C" w14:textId="3B64E1F4" w:rsidR="00341BD6" w:rsidRDefault="00341BD6" w:rsidP="00341BD6">
      <w:pPr>
        <w:tabs>
          <w:tab w:val="clear" w:pos="0"/>
          <w:tab w:val="left" w:pos="720"/>
        </w:tabs>
        <w:ind w:left="720"/>
        <w:rPr>
          <w:szCs w:val="24"/>
        </w:rPr>
      </w:pPr>
      <w:r>
        <w:rPr>
          <w:szCs w:val="24"/>
        </w:rPr>
        <w:t>For best control, minimize the frequency and duration of chamber door openings.</w:t>
      </w:r>
    </w:p>
    <w:p w14:paraId="43E11DC7" w14:textId="2E403A27" w:rsidR="00341BD6" w:rsidRDefault="00341BD6">
      <w:pPr>
        <w:tabs>
          <w:tab w:val="clear" w:pos="0"/>
        </w:tabs>
        <w:overflowPunct/>
        <w:autoSpaceDE/>
        <w:autoSpaceDN/>
        <w:adjustRightInd/>
        <w:textAlignment w:val="auto"/>
        <w:rPr>
          <w:b/>
          <w:sz w:val="28"/>
        </w:rPr>
      </w:pPr>
      <w:r>
        <w:br w:type="page"/>
      </w:r>
    </w:p>
    <w:p w14:paraId="049C1EEF" w14:textId="0490D8FD" w:rsidR="00FC67A1" w:rsidRDefault="00FC67A1" w:rsidP="00FC67A1">
      <w:pPr>
        <w:pStyle w:val="Heading1"/>
      </w:pPr>
      <w:bookmarkStart w:id="32" w:name="_Toc179201757"/>
      <w:r>
        <w:lastRenderedPageBreak/>
        <w:t>Maintenance</w:t>
      </w:r>
      <w:bookmarkEnd w:id="32"/>
    </w:p>
    <w:p w14:paraId="12400AE7" w14:textId="77777777" w:rsidR="00486013" w:rsidRDefault="00486013" w:rsidP="00A90312"/>
    <w:p w14:paraId="460F4C36" w14:textId="14DABD10" w:rsidR="00752768" w:rsidRDefault="00752768" w:rsidP="00A90312">
      <w:r>
        <w:t>Performing regular maintenance on an environmental chamber reduces performance degradation, improves reliability and extends operational life.</w:t>
      </w:r>
      <w:r w:rsidR="00452AEB">
        <w:t xml:space="preserve">  </w:t>
      </w:r>
      <w:r w:rsidR="008859BF">
        <w:t>In addition to any user-specific maintenance protocols, t</w:t>
      </w:r>
      <w:r w:rsidR="00452AEB">
        <w:t>he following general maintenance tasks should be performed at the recommended intervals</w:t>
      </w:r>
      <w:r w:rsidR="008859BF">
        <w:t>.</w:t>
      </w:r>
    </w:p>
    <w:p w14:paraId="0BDB72FE" w14:textId="77777777" w:rsidR="00752768" w:rsidRDefault="00752768" w:rsidP="00A90312"/>
    <w:p w14:paraId="43192A56" w14:textId="4B3B5EEE" w:rsidR="00752768" w:rsidRDefault="00752768" w:rsidP="00752768">
      <w:pPr>
        <w:tabs>
          <w:tab w:val="clear" w:pos="0"/>
          <w:tab w:val="left" w:pos="720"/>
        </w:tabs>
        <w:ind w:left="720"/>
        <w:rPr>
          <w:szCs w:val="24"/>
        </w:rPr>
      </w:pPr>
      <w:r w:rsidRPr="00134E6E">
        <w:rPr>
          <w:b/>
          <w:bCs/>
          <w:noProof/>
        </w:rPr>
        <w:drawing>
          <wp:anchor distT="0" distB="0" distL="114300" distR="114300" simplePos="0" relativeHeight="251722752" behindDoc="0" locked="0" layoutInCell="1" allowOverlap="1" wp14:anchorId="2D763716" wp14:editId="1B7318A7">
            <wp:simplePos x="0" y="0"/>
            <wp:positionH relativeFrom="column">
              <wp:posOffset>0</wp:posOffset>
            </wp:positionH>
            <wp:positionV relativeFrom="paragraph">
              <wp:posOffset>47625</wp:posOffset>
            </wp:positionV>
            <wp:extent cx="342900" cy="299085"/>
            <wp:effectExtent l="0" t="0" r="0" b="5715"/>
            <wp:wrapSquare wrapText="bothSides"/>
            <wp:docPr id="12371624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F069EF">
        <w:rPr>
          <w:szCs w:val="24"/>
        </w:rPr>
        <w:t>Turn chamber power off prior to performing any maintenance inside the environment.</w:t>
      </w:r>
    </w:p>
    <w:p w14:paraId="4427BA0C" w14:textId="77777777" w:rsidR="00752768" w:rsidRDefault="00752768" w:rsidP="00A90312"/>
    <w:p w14:paraId="6E882182" w14:textId="731124CB" w:rsidR="00F069EF" w:rsidRDefault="00F069EF" w:rsidP="00F069EF">
      <w:pPr>
        <w:tabs>
          <w:tab w:val="clear" w:pos="0"/>
          <w:tab w:val="left" w:pos="720"/>
        </w:tabs>
        <w:ind w:left="720"/>
        <w:rPr>
          <w:szCs w:val="24"/>
        </w:rPr>
      </w:pPr>
      <w:r w:rsidRPr="00134E6E">
        <w:rPr>
          <w:b/>
          <w:bCs/>
          <w:noProof/>
        </w:rPr>
        <w:drawing>
          <wp:anchor distT="0" distB="0" distL="114300" distR="114300" simplePos="0" relativeHeight="251724800" behindDoc="0" locked="0" layoutInCell="1" allowOverlap="1" wp14:anchorId="777A7CB2" wp14:editId="310EBE43">
            <wp:simplePos x="0" y="0"/>
            <wp:positionH relativeFrom="column">
              <wp:posOffset>0</wp:posOffset>
            </wp:positionH>
            <wp:positionV relativeFrom="paragraph">
              <wp:posOffset>47625</wp:posOffset>
            </wp:positionV>
            <wp:extent cx="342900" cy="299085"/>
            <wp:effectExtent l="0" t="0" r="0" b="5715"/>
            <wp:wrapSquare wrapText="bothSides"/>
            <wp:docPr id="7990042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szCs w:val="24"/>
        </w:rPr>
        <w:t>Unplug or disconnect chamber supply power prior to performing any maintenance inside the chamber’s mechanical compartment or control box.</w:t>
      </w:r>
    </w:p>
    <w:p w14:paraId="473BA686" w14:textId="77777777" w:rsidR="00F069EF" w:rsidRDefault="00F069EF" w:rsidP="00F069EF">
      <w:pPr>
        <w:tabs>
          <w:tab w:val="clear" w:pos="0"/>
          <w:tab w:val="left" w:pos="720"/>
        </w:tabs>
        <w:ind w:left="720"/>
        <w:rPr>
          <w:szCs w:val="24"/>
        </w:rPr>
      </w:pPr>
    </w:p>
    <w:p w14:paraId="205E6AE6" w14:textId="792D1BB4" w:rsidR="00315981" w:rsidRDefault="00315981" w:rsidP="00F069EF">
      <w:pPr>
        <w:pStyle w:val="Heading2"/>
      </w:pPr>
      <w:bookmarkStart w:id="33" w:name="_Toc179201758"/>
      <w:r>
        <w:t>General Maintenance Summary Table</w:t>
      </w:r>
      <w:bookmarkEnd w:id="33"/>
    </w:p>
    <w:p w14:paraId="7B99BC2D" w14:textId="77777777" w:rsidR="00315981" w:rsidRDefault="00315981" w:rsidP="00315981"/>
    <w:tbl>
      <w:tblPr>
        <w:tblStyle w:val="TableGrid"/>
        <w:tblW w:w="0" w:type="auto"/>
        <w:tblInd w:w="625" w:type="dxa"/>
        <w:tblLook w:val="04A0" w:firstRow="1" w:lastRow="0" w:firstColumn="1" w:lastColumn="0" w:noHBand="0" w:noVBand="1"/>
      </w:tblPr>
      <w:tblGrid>
        <w:gridCol w:w="4050"/>
        <w:gridCol w:w="4050"/>
      </w:tblGrid>
      <w:tr w:rsidR="00315981" w14:paraId="0260C5B6" w14:textId="77777777" w:rsidTr="00217AE1">
        <w:tc>
          <w:tcPr>
            <w:tcW w:w="4050" w:type="dxa"/>
          </w:tcPr>
          <w:p w14:paraId="08773CD3" w14:textId="56927016" w:rsidR="00315981" w:rsidRPr="00217AE1" w:rsidRDefault="00315981" w:rsidP="00217AE1">
            <w:pPr>
              <w:jc w:val="center"/>
              <w:rPr>
                <w:b/>
                <w:bCs/>
              </w:rPr>
            </w:pPr>
            <w:r w:rsidRPr="00217AE1">
              <w:rPr>
                <w:b/>
                <w:bCs/>
              </w:rPr>
              <w:t>Maintenance Task</w:t>
            </w:r>
          </w:p>
        </w:tc>
        <w:tc>
          <w:tcPr>
            <w:tcW w:w="4050" w:type="dxa"/>
          </w:tcPr>
          <w:p w14:paraId="616532F5" w14:textId="12379C8A" w:rsidR="00315981" w:rsidRPr="00217AE1" w:rsidRDefault="00315981" w:rsidP="00217AE1">
            <w:pPr>
              <w:jc w:val="center"/>
              <w:rPr>
                <w:b/>
                <w:bCs/>
              </w:rPr>
            </w:pPr>
            <w:r w:rsidRPr="00217AE1">
              <w:rPr>
                <w:b/>
                <w:bCs/>
              </w:rPr>
              <w:t>Recommended Interval Schedule</w:t>
            </w:r>
          </w:p>
        </w:tc>
      </w:tr>
      <w:tr w:rsidR="00315981" w14:paraId="724B2638" w14:textId="77777777" w:rsidTr="00217AE1">
        <w:tc>
          <w:tcPr>
            <w:tcW w:w="4050" w:type="dxa"/>
          </w:tcPr>
          <w:p w14:paraId="558D8F63" w14:textId="46D9048E" w:rsidR="00315981" w:rsidRDefault="00315981" w:rsidP="00217AE1">
            <w:pPr>
              <w:jc w:val="center"/>
            </w:pPr>
            <w:r>
              <w:t>Clean the Chamber</w:t>
            </w:r>
          </w:p>
        </w:tc>
        <w:tc>
          <w:tcPr>
            <w:tcW w:w="4050" w:type="dxa"/>
          </w:tcPr>
          <w:p w14:paraId="32C2B29E" w14:textId="52FB7C93" w:rsidR="00315981" w:rsidRDefault="00315981" w:rsidP="00217AE1">
            <w:pPr>
              <w:jc w:val="center"/>
            </w:pPr>
            <w:r>
              <w:t>Every 3 months, or as needed</w:t>
            </w:r>
          </w:p>
        </w:tc>
      </w:tr>
      <w:tr w:rsidR="00315981" w14:paraId="5C94ABDB" w14:textId="77777777" w:rsidTr="00217AE1">
        <w:tc>
          <w:tcPr>
            <w:tcW w:w="4050" w:type="dxa"/>
          </w:tcPr>
          <w:p w14:paraId="480635D8" w14:textId="139E1F25" w:rsidR="00315981" w:rsidRDefault="00315981" w:rsidP="00217AE1">
            <w:pPr>
              <w:jc w:val="center"/>
            </w:pPr>
            <w:r>
              <w:t>Clean the Condenser</w:t>
            </w:r>
          </w:p>
        </w:tc>
        <w:tc>
          <w:tcPr>
            <w:tcW w:w="4050" w:type="dxa"/>
          </w:tcPr>
          <w:p w14:paraId="314C70EB" w14:textId="78B1DDE1" w:rsidR="00315981" w:rsidRDefault="00315981" w:rsidP="00217AE1">
            <w:pPr>
              <w:jc w:val="center"/>
            </w:pPr>
            <w:r>
              <w:t>Every 3 months, or as needed</w:t>
            </w:r>
          </w:p>
        </w:tc>
      </w:tr>
      <w:tr w:rsidR="00315981" w14:paraId="388D161A" w14:textId="77777777" w:rsidTr="00217AE1">
        <w:tc>
          <w:tcPr>
            <w:tcW w:w="4050" w:type="dxa"/>
          </w:tcPr>
          <w:p w14:paraId="4D1E8451" w14:textId="441F81E3" w:rsidR="00315981" w:rsidRDefault="00315981" w:rsidP="00217AE1">
            <w:pPr>
              <w:jc w:val="center"/>
            </w:pPr>
            <w:r>
              <w:t>Clean the Evaporator</w:t>
            </w:r>
          </w:p>
        </w:tc>
        <w:tc>
          <w:tcPr>
            <w:tcW w:w="4050" w:type="dxa"/>
          </w:tcPr>
          <w:p w14:paraId="26C6ED5F" w14:textId="44EC8071" w:rsidR="00315981" w:rsidRDefault="00315981" w:rsidP="00217AE1">
            <w:pPr>
              <w:jc w:val="center"/>
            </w:pPr>
            <w:r>
              <w:t>Every 12 months</w:t>
            </w:r>
          </w:p>
        </w:tc>
      </w:tr>
    </w:tbl>
    <w:p w14:paraId="37CBDFC8" w14:textId="77777777" w:rsidR="00315981" w:rsidRDefault="00315981" w:rsidP="00315981"/>
    <w:p w14:paraId="2D1EB159" w14:textId="622AD5F1" w:rsidR="00F069EF" w:rsidRDefault="00F069EF" w:rsidP="00F069EF">
      <w:pPr>
        <w:pStyle w:val="Heading2"/>
      </w:pPr>
      <w:bookmarkStart w:id="34" w:name="_Toc179201759"/>
      <w:r>
        <w:t>Clea</w:t>
      </w:r>
      <w:r w:rsidR="006C2B4C">
        <w:t>n</w:t>
      </w:r>
      <w:r w:rsidR="00660320">
        <w:t>ing</w:t>
      </w:r>
      <w:r>
        <w:t xml:space="preserve"> the C</w:t>
      </w:r>
      <w:r w:rsidR="00660320">
        <w:t>hamber</w:t>
      </w:r>
      <w:bookmarkEnd w:id="34"/>
    </w:p>
    <w:p w14:paraId="6B680221" w14:textId="77777777" w:rsidR="00F069EF" w:rsidRDefault="00F069EF" w:rsidP="00F069EF"/>
    <w:p w14:paraId="66BD0760" w14:textId="6FB5C14B" w:rsidR="00F069EF" w:rsidRDefault="00F069EF" w:rsidP="00F069EF">
      <w:r>
        <w:t xml:space="preserve">Wipe down all interior and exterior surfaces with a solution of water and mild detergent.  Do not use abrasive agents or cleaning pads as these could </w:t>
      </w:r>
      <w:r w:rsidR="006C2B4C">
        <w:t>scratch surfaces.</w:t>
      </w:r>
    </w:p>
    <w:p w14:paraId="6DC77B25" w14:textId="77777777" w:rsidR="006C2B4C" w:rsidRDefault="006C2B4C" w:rsidP="00F069EF"/>
    <w:p w14:paraId="647ECB37" w14:textId="46DF0F11" w:rsidR="006C2B4C" w:rsidRPr="00315981" w:rsidRDefault="006C2B4C" w:rsidP="00F069EF">
      <w:r>
        <w:t>Glass cleaners can be used on stainless steel surfaces to prevent streaking.</w:t>
      </w:r>
    </w:p>
    <w:p w14:paraId="61394E92" w14:textId="77777777" w:rsidR="00F069EF" w:rsidRDefault="00F069EF" w:rsidP="00A90312"/>
    <w:p w14:paraId="7FAAE7DD" w14:textId="40CF27A5" w:rsidR="006C2B4C" w:rsidRDefault="006C2B4C" w:rsidP="006C2B4C">
      <w:pPr>
        <w:pStyle w:val="Heading2"/>
      </w:pPr>
      <w:bookmarkStart w:id="35" w:name="_Toc179201760"/>
      <w:r>
        <w:t xml:space="preserve">Clean the </w:t>
      </w:r>
      <w:r w:rsidR="0089598A">
        <w:t>Heat Exchangers</w:t>
      </w:r>
      <w:bookmarkEnd w:id="35"/>
    </w:p>
    <w:p w14:paraId="1230196D" w14:textId="77777777" w:rsidR="006C2B4C" w:rsidRDefault="006C2B4C" w:rsidP="006C2B4C"/>
    <w:p w14:paraId="412B519D" w14:textId="0007ECF5" w:rsidR="006C2B4C" w:rsidRDefault="006C2B4C" w:rsidP="006C2B4C">
      <w:r>
        <w:t xml:space="preserve">Air must pass </w:t>
      </w:r>
      <w:r w:rsidR="005F19E6">
        <w:t xml:space="preserve">freely </w:t>
      </w:r>
      <w:r>
        <w:t xml:space="preserve">through the </w:t>
      </w:r>
      <w:r w:rsidR="0089598A">
        <w:t xml:space="preserve">evaporator and </w:t>
      </w:r>
      <w:r>
        <w:t xml:space="preserve">condenser for proper performance.  </w:t>
      </w:r>
      <w:r w:rsidR="00265C89">
        <w:t xml:space="preserve">Ambient air is drawn into and forced through the </w:t>
      </w:r>
      <w:r w:rsidR="005F19E6">
        <w:t xml:space="preserve">condenser by the condensing unit fan.  Chamber process air is drawn into and forced through the evaporator </w:t>
      </w:r>
      <w:r w:rsidR="00265C89">
        <w:t xml:space="preserve">by </w:t>
      </w:r>
      <w:r w:rsidR="005F19E6">
        <w:t xml:space="preserve">a bank of </w:t>
      </w:r>
      <w:r w:rsidR="00265C89">
        <w:t>fan</w:t>
      </w:r>
      <w:r w:rsidR="005F19E6">
        <w:t>s in</w:t>
      </w:r>
      <w:r w:rsidR="00217AE1">
        <w:t>side</w:t>
      </w:r>
      <w:r w:rsidR="005F19E6">
        <w:t xml:space="preserve"> the evaporator cover.  In both cases, the fans run</w:t>
      </w:r>
      <w:r w:rsidR="00265C89">
        <w:t xml:space="preserve"> continuously while the chamber is in operation</w:t>
      </w:r>
      <w:r w:rsidR="005F19E6">
        <w:t xml:space="preserve"> and there are no active alarms.</w:t>
      </w:r>
    </w:p>
    <w:p w14:paraId="01750DAD" w14:textId="77777777" w:rsidR="00265C89" w:rsidRDefault="00265C89" w:rsidP="006C2B4C"/>
    <w:p w14:paraId="5A8A7EEC" w14:textId="0D8C3367" w:rsidR="005F19E6" w:rsidRDefault="004B7485" w:rsidP="004B7485">
      <w:pPr>
        <w:tabs>
          <w:tab w:val="clear" w:pos="0"/>
          <w:tab w:val="left" w:pos="720"/>
        </w:tabs>
        <w:ind w:left="720"/>
      </w:pPr>
      <w:r w:rsidRPr="00134E6E">
        <w:rPr>
          <w:b/>
          <w:bCs/>
          <w:noProof/>
        </w:rPr>
        <w:drawing>
          <wp:anchor distT="0" distB="0" distL="114300" distR="114300" simplePos="0" relativeHeight="251726848" behindDoc="0" locked="0" layoutInCell="1" allowOverlap="1" wp14:anchorId="569CB5BB" wp14:editId="59A92996">
            <wp:simplePos x="0" y="0"/>
            <wp:positionH relativeFrom="column">
              <wp:posOffset>0</wp:posOffset>
            </wp:positionH>
            <wp:positionV relativeFrom="paragraph">
              <wp:posOffset>46990</wp:posOffset>
            </wp:positionV>
            <wp:extent cx="342900" cy="299085"/>
            <wp:effectExtent l="0" t="0" r="0" b="5715"/>
            <wp:wrapSquare wrapText="bothSides"/>
            <wp:docPr id="1740763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5F19E6">
        <w:t>P</w:t>
      </w:r>
      <w:r w:rsidR="00265C89">
        <w:t xml:space="preserve">ower down the chamber </w:t>
      </w:r>
      <w:r w:rsidR="005F19E6">
        <w:t>prior to any cleaning effort on refrigeration system components.</w:t>
      </w:r>
    </w:p>
    <w:p w14:paraId="5E03E7EA" w14:textId="77777777" w:rsidR="004B7485" w:rsidRDefault="004B7485" w:rsidP="004B7485">
      <w:pPr>
        <w:tabs>
          <w:tab w:val="clear" w:pos="0"/>
          <w:tab w:val="left" w:pos="720"/>
        </w:tabs>
        <w:ind w:left="720"/>
      </w:pPr>
    </w:p>
    <w:p w14:paraId="335DF286" w14:textId="770F4AC5" w:rsidR="004B7485" w:rsidRDefault="00FB4DAF" w:rsidP="004B7485">
      <w:pPr>
        <w:tabs>
          <w:tab w:val="clear" w:pos="0"/>
          <w:tab w:val="left" w:pos="720"/>
        </w:tabs>
        <w:ind w:left="720"/>
      </w:pPr>
      <w:r>
        <w:rPr>
          <w:noProof/>
        </w:rPr>
        <w:drawing>
          <wp:anchor distT="0" distB="0" distL="114300" distR="114300" simplePos="0" relativeHeight="251728896" behindDoc="0" locked="0" layoutInCell="1" allowOverlap="1" wp14:anchorId="070C7164" wp14:editId="0153FB2B">
            <wp:simplePos x="0" y="0"/>
            <wp:positionH relativeFrom="column">
              <wp:posOffset>0</wp:posOffset>
            </wp:positionH>
            <wp:positionV relativeFrom="paragraph">
              <wp:posOffset>42545</wp:posOffset>
            </wp:positionV>
            <wp:extent cx="342900" cy="299720"/>
            <wp:effectExtent l="0" t="0" r="0" b="5080"/>
            <wp:wrapSquare wrapText="bothSides"/>
            <wp:docPr id="73803130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36" cstate="print">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sidR="004B7485">
        <w:rPr>
          <w:noProof/>
        </w:rPr>
        <w:t>Please be aware that some parts of the condensing unit become hot while the unit is in operation and can remain hot for some time after the unit is powered down.</w:t>
      </w:r>
    </w:p>
    <w:p w14:paraId="68AA5444" w14:textId="37AEDCB9" w:rsidR="00FB4DAF" w:rsidRDefault="00FB4DAF" w:rsidP="006C2B4C"/>
    <w:p w14:paraId="719FD4B0" w14:textId="15579CD0" w:rsidR="00FB4DAF" w:rsidRDefault="00FB4DAF" w:rsidP="00FB4DAF">
      <w:pPr>
        <w:pStyle w:val="Heading3"/>
      </w:pPr>
      <w:bookmarkStart w:id="36" w:name="_Toc179201761"/>
      <w:r>
        <w:lastRenderedPageBreak/>
        <w:t>Clean the Condenser</w:t>
      </w:r>
      <w:bookmarkEnd w:id="36"/>
    </w:p>
    <w:p w14:paraId="60DC46E1" w14:textId="77777777" w:rsidR="00FB4DAF" w:rsidRDefault="00FB4DAF" w:rsidP="006C2B4C"/>
    <w:p w14:paraId="7755EBD4" w14:textId="67093E5D" w:rsidR="00265C89" w:rsidRDefault="00FB4DAF" w:rsidP="006C2B4C">
      <w:r>
        <w:t>Once</w:t>
      </w:r>
      <w:r w:rsidR="005F19E6">
        <w:t xml:space="preserve"> powered down, </w:t>
      </w:r>
      <w:r w:rsidR="00265C89">
        <w:t xml:space="preserve">remove any dust or debris collected </w:t>
      </w:r>
      <w:r w:rsidR="004B7485">
        <w:t>up</w:t>
      </w:r>
      <w:r w:rsidR="00265C89">
        <w:t>on the condenser fins, copper tubing, fan blades and motor.  Blow dust out of the condenser from behind with compressed air, a brush, or vacuum and wipe dust from the fan blades.</w:t>
      </w:r>
    </w:p>
    <w:p w14:paraId="51EA1423" w14:textId="77777777" w:rsidR="00265C89" w:rsidRDefault="00265C89" w:rsidP="006C2B4C"/>
    <w:p w14:paraId="2ECC9A02" w14:textId="50C76E80" w:rsidR="00265C89" w:rsidRDefault="00265C89" w:rsidP="006C2B4C">
      <w:r>
        <w:t>To access the condenser</w:t>
      </w:r>
      <w:r w:rsidR="0089598A">
        <w:t xml:space="preserve"> coil</w:t>
      </w:r>
      <w:r>
        <w:t xml:space="preserve">, </w:t>
      </w:r>
      <w:r w:rsidR="00C740A9">
        <w:t xml:space="preserve">remove the </w:t>
      </w:r>
      <w:r>
        <w:t xml:space="preserve">vented </w:t>
      </w:r>
      <w:r w:rsidR="00C740A9">
        <w:t xml:space="preserve">side </w:t>
      </w:r>
      <w:r>
        <w:t>cover panel</w:t>
      </w:r>
      <w:r w:rsidR="00C740A9">
        <w:t>s</w:t>
      </w:r>
      <w:r w:rsidR="0089598A">
        <w:t xml:space="preserve"> </w:t>
      </w:r>
      <w:proofErr w:type="gramStart"/>
      <w:r w:rsidR="0089598A">
        <w:t>on</w:t>
      </w:r>
      <w:proofErr w:type="gramEnd"/>
      <w:r w:rsidR="0089598A">
        <w:t xml:space="preserve"> the unit’s mechanical section.</w:t>
      </w:r>
    </w:p>
    <w:p w14:paraId="63BAD690" w14:textId="77777777" w:rsidR="0089598A" w:rsidRDefault="0089598A" w:rsidP="006C2B4C"/>
    <w:p w14:paraId="4B882CF3" w14:textId="77777777" w:rsidR="00632877" w:rsidRDefault="00632877" w:rsidP="0089598A">
      <w:pPr>
        <w:jc w:val="center"/>
        <w:rPr>
          <w:noProof/>
        </w:rPr>
      </w:pPr>
    </w:p>
    <w:p w14:paraId="7DA3A2CA" w14:textId="4D7EF6BD" w:rsidR="0089598A" w:rsidRDefault="00632877" w:rsidP="0089598A">
      <w:pPr>
        <w:jc w:val="center"/>
      </w:pPr>
      <w:r>
        <w:rPr>
          <w:noProof/>
        </w:rPr>
        <w:drawing>
          <wp:inline distT="0" distB="0" distL="0" distR="0" wp14:anchorId="584C5F73" wp14:editId="49B6F605">
            <wp:extent cx="2920076" cy="2054855"/>
            <wp:effectExtent l="0" t="0" r="0" b="3175"/>
            <wp:docPr id="724117211" name="Picture 7" descr="A white box on a wooden pal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117211" name="Picture 7" descr="A white box on a wooden pallet&#10;&#10;Description automatically generated"/>
                    <pic:cNvPicPr/>
                  </pic:nvPicPr>
                  <pic:blipFill rotWithShape="1">
                    <a:blip r:embed="rId38" cstate="print">
                      <a:extLst>
                        <a:ext uri="{28A0092B-C50C-407E-A947-70E740481C1C}">
                          <a14:useLocalDpi xmlns:a14="http://schemas.microsoft.com/office/drawing/2010/main" val="0"/>
                        </a:ext>
                      </a:extLst>
                    </a:blip>
                    <a:srcRect l="-1" t="40636" r="-6" b="6583"/>
                    <a:stretch/>
                  </pic:blipFill>
                  <pic:spPr bwMode="auto">
                    <a:xfrm>
                      <a:off x="0" y="0"/>
                      <a:ext cx="2952217" cy="2077473"/>
                    </a:xfrm>
                    <a:prstGeom prst="rect">
                      <a:avLst/>
                    </a:prstGeom>
                    <a:ln>
                      <a:noFill/>
                    </a:ln>
                    <a:extLst>
                      <a:ext uri="{53640926-AAD7-44D8-BBD7-CCE9431645EC}">
                        <a14:shadowObscured xmlns:a14="http://schemas.microsoft.com/office/drawing/2010/main"/>
                      </a:ext>
                    </a:extLst>
                  </pic:spPr>
                </pic:pic>
              </a:graphicData>
            </a:graphic>
          </wp:inline>
        </w:drawing>
      </w:r>
      <w:r>
        <w:tab/>
      </w:r>
      <w:r w:rsidR="0089598A" w:rsidRPr="002927C0">
        <w:rPr>
          <w:noProof/>
        </w:rPr>
        <w:drawing>
          <wp:inline distT="0" distB="0" distL="0" distR="0" wp14:anchorId="6F4E7EF7" wp14:editId="7C5C7B71">
            <wp:extent cx="2707088" cy="2030316"/>
            <wp:effectExtent l="19050" t="19050" r="17145" b="27305"/>
            <wp:docPr id="2083851485" name="Picture 5" descr="Condensing Un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ndensing Unit.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22107" cy="2041580"/>
                    </a:xfrm>
                    <a:prstGeom prst="rect">
                      <a:avLst/>
                    </a:prstGeom>
                    <a:noFill/>
                    <a:ln w="6350" cmpd="sng">
                      <a:solidFill>
                        <a:srgbClr val="F6F6F6"/>
                      </a:solidFill>
                      <a:miter lim="800000"/>
                      <a:headEnd/>
                      <a:tailEnd/>
                    </a:ln>
                    <a:effectLst/>
                  </pic:spPr>
                </pic:pic>
              </a:graphicData>
            </a:graphic>
          </wp:inline>
        </w:drawing>
      </w:r>
    </w:p>
    <w:p w14:paraId="6F5A94A1" w14:textId="77777777" w:rsidR="0089598A" w:rsidRDefault="0089598A" w:rsidP="006C2B4C"/>
    <w:p w14:paraId="34056934" w14:textId="3855CC51" w:rsidR="0089598A" w:rsidRDefault="0089598A" w:rsidP="006C2B4C">
      <w:r>
        <w:t xml:space="preserve">To access the condenser fan, remove </w:t>
      </w:r>
      <w:r w:rsidR="00C740A9">
        <w:t xml:space="preserve">the vented side </w:t>
      </w:r>
      <w:r w:rsidR="00A80377">
        <w:t xml:space="preserve">and rear </w:t>
      </w:r>
      <w:r w:rsidR="00C740A9">
        <w:t>cover panels on the unit’s mechanical section</w:t>
      </w:r>
      <w:r>
        <w:t>.</w:t>
      </w:r>
      <w:r w:rsidR="00A80377">
        <w:t xml:space="preserve">  If necessary, the chamber’s control box can be removed from the mechanical section.  Remove the machine screws securing the control box in place and slide the unit away from the mechanical section.  There is sufficient wiring to allow access to mechanical components from the front of the unit without the need to disconnect any wire looms.</w:t>
      </w:r>
    </w:p>
    <w:p w14:paraId="457C37B5" w14:textId="77777777" w:rsidR="0089598A" w:rsidRDefault="0089598A" w:rsidP="006C2B4C"/>
    <w:p w14:paraId="35E92410" w14:textId="782CCCF7" w:rsidR="0089598A" w:rsidRDefault="001373E1" w:rsidP="0089598A">
      <w:pPr>
        <w:jc w:val="center"/>
      </w:pPr>
      <w:r>
        <w:rPr>
          <w:noProof/>
        </w:rPr>
        <mc:AlternateContent>
          <mc:Choice Requires="wps">
            <w:drawing>
              <wp:anchor distT="0" distB="0" distL="114300" distR="114300" simplePos="0" relativeHeight="251738112" behindDoc="0" locked="0" layoutInCell="1" allowOverlap="1" wp14:anchorId="2E2471E1" wp14:editId="09307CA0">
                <wp:simplePos x="0" y="0"/>
                <wp:positionH relativeFrom="column">
                  <wp:posOffset>1419225</wp:posOffset>
                </wp:positionH>
                <wp:positionV relativeFrom="paragraph">
                  <wp:posOffset>284480</wp:posOffset>
                </wp:positionV>
                <wp:extent cx="181610" cy="189865"/>
                <wp:effectExtent l="0" t="0" r="27940" b="19685"/>
                <wp:wrapNone/>
                <wp:docPr id="798951746" name="Circle: Hollow 11"/>
                <wp:cNvGraphicFramePr/>
                <a:graphic xmlns:a="http://schemas.openxmlformats.org/drawingml/2006/main">
                  <a:graphicData uri="http://schemas.microsoft.com/office/word/2010/wordprocessingShape">
                    <wps:wsp>
                      <wps:cNvSpPr/>
                      <wps:spPr>
                        <a:xfrm>
                          <a:off x="0" y="0"/>
                          <a:ext cx="181610" cy="189865"/>
                        </a:xfrm>
                        <a:prstGeom prst="donut">
                          <a:avLst>
                            <a:gd name="adj" fmla="val 0"/>
                          </a:avLst>
                        </a:prstGeom>
                        <a:solidFill>
                          <a:srgbClr val="FF0000"/>
                        </a:solidFill>
                        <a:ln>
                          <a:solidFill>
                            <a:srgbClr val="FF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313216"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Circle: Hollow 11" o:spid="_x0000_s1026" type="#_x0000_t23" style="position:absolute;margin-left:111.75pt;margin-top:22.4pt;width:14.3pt;height:14.9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" adj="0" fillcolor="red" strokecolor="red" strokeweight="2pt"/>
            </w:pict>
          </mc:Fallback>
        </mc:AlternateContent>
      </w:r>
      <w:r>
        <w:rPr>
          <w:noProof/>
        </w:rPr>
        <mc:AlternateContent>
          <mc:Choice Requires="wps">
            <w:drawing>
              <wp:anchor distT="0" distB="0" distL="114300" distR="114300" simplePos="0" relativeHeight="251742208" behindDoc="0" locked="0" layoutInCell="1" allowOverlap="1" wp14:anchorId="7F94ED47" wp14:editId="07C11CA6">
                <wp:simplePos x="0" y="0"/>
                <wp:positionH relativeFrom="column">
                  <wp:posOffset>4638347</wp:posOffset>
                </wp:positionH>
                <wp:positionV relativeFrom="paragraph">
                  <wp:posOffset>1729740</wp:posOffset>
                </wp:positionV>
                <wp:extent cx="181610" cy="189865"/>
                <wp:effectExtent l="0" t="0" r="27940" b="19685"/>
                <wp:wrapNone/>
                <wp:docPr id="2055748624" name="Circle: Hollow 11"/>
                <wp:cNvGraphicFramePr/>
                <a:graphic xmlns:a="http://schemas.openxmlformats.org/drawingml/2006/main">
                  <a:graphicData uri="http://schemas.microsoft.com/office/word/2010/wordprocessingShape">
                    <wps:wsp>
                      <wps:cNvSpPr/>
                      <wps:spPr>
                        <a:xfrm>
                          <a:off x="0" y="0"/>
                          <a:ext cx="181610" cy="189865"/>
                        </a:xfrm>
                        <a:prstGeom prst="donut">
                          <a:avLst>
                            <a:gd name="adj" fmla="val 0"/>
                          </a:avLst>
                        </a:prstGeom>
                        <a:solidFill>
                          <a:srgbClr val="FF0000"/>
                        </a:solidFill>
                        <a:ln>
                          <a:solidFill>
                            <a:srgbClr val="FF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90B8CD" id="Circle: Hollow 11" o:spid="_x0000_s1026" type="#_x0000_t23" style="position:absolute;margin-left:365.2pt;margin-top:136.2pt;width:14.3pt;height:14.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" adj="0" fillcolor="red" strokecolor="red" strokeweight="2pt"/>
            </w:pict>
          </mc:Fallback>
        </mc:AlternateContent>
      </w:r>
      <w:r>
        <w:rPr>
          <w:noProof/>
        </w:rPr>
        <mc:AlternateContent>
          <mc:Choice Requires="wps">
            <w:drawing>
              <wp:anchor distT="0" distB="0" distL="114300" distR="114300" simplePos="0" relativeHeight="251744256" behindDoc="0" locked="0" layoutInCell="1" allowOverlap="1" wp14:anchorId="7E26E585" wp14:editId="03320698">
                <wp:simplePos x="0" y="0"/>
                <wp:positionH relativeFrom="column">
                  <wp:posOffset>4663112</wp:posOffset>
                </wp:positionH>
                <wp:positionV relativeFrom="paragraph">
                  <wp:posOffset>229235</wp:posOffset>
                </wp:positionV>
                <wp:extent cx="181610" cy="189865"/>
                <wp:effectExtent l="0" t="0" r="27940" b="19685"/>
                <wp:wrapNone/>
                <wp:docPr id="180817421" name="Circle: Hollow 11"/>
                <wp:cNvGraphicFramePr/>
                <a:graphic xmlns:a="http://schemas.openxmlformats.org/drawingml/2006/main">
                  <a:graphicData uri="http://schemas.microsoft.com/office/word/2010/wordprocessingShape">
                    <wps:wsp>
                      <wps:cNvSpPr/>
                      <wps:spPr>
                        <a:xfrm>
                          <a:off x="0" y="0"/>
                          <a:ext cx="181610" cy="189865"/>
                        </a:xfrm>
                        <a:prstGeom prst="donut">
                          <a:avLst>
                            <a:gd name="adj" fmla="val 1217"/>
                          </a:avLst>
                        </a:prstGeom>
                        <a:solidFill>
                          <a:srgbClr val="FF0000"/>
                        </a:solidFill>
                        <a:ln>
                          <a:solidFill>
                            <a:srgbClr val="FF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78B0A3" id="Circle: Hollow 11" o:spid="_x0000_s1026" type="#_x0000_t23" style="position:absolute;margin-left:367.15pt;margin-top:18.05pt;width:14.3pt;height:14.9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" adj="263" fillcolor="red" strokecolor="red" strokeweight="2pt"/>
            </w:pict>
          </mc:Fallback>
        </mc:AlternateContent>
      </w:r>
      <w:r>
        <w:rPr>
          <w:noProof/>
        </w:rPr>
        <mc:AlternateContent>
          <mc:Choice Requires="wps">
            <w:drawing>
              <wp:anchor distT="0" distB="0" distL="114300" distR="114300" simplePos="0" relativeHeight="251740160" behindDoc="0" locked="0" layoutInCell="1" allowOverlap="1" wp14:anchorId="2DC34039" wp14:editId="69C01FA1">
                <wp:simplePos x="0" y="0"/>
                <wp:positionH relativeFrom="column">
                  <wp:posOffset>1539240</wp:posOffset>
                </wp:positionH>
                <wp:positionV relativeFrom="paragraph">
                  <wp:posOffset>1843098</wp:posOffset>
                </wp:positionV>
                <wp:extent cx="181610" cy="189865"/>
                <wp:effectExtent l="0" t="0" r="27940" b="19685"/>
                <wp:wrapNone/>
                <wp:docPr id="291307476" name="Circle: Hollow 11"/>
                <wp:cNvGraphicFramePr/>
                <a:graphic xmlns:a="http://schemas.openxmlformats.org/drawingml/2006/main">
                  <a:graphicData uri="http://schemas.microsoft.com/office/word/2010/wordprocessingShape">
                    <wps:wsp>
                      <wps:cNvSpPr/>
                      <wps:spPr>
                        <a:xfrm>
                          <a:off x="0" y="0"/>
                          <a:ext cx="181610" cy="189865"/>
                        </a:xfrm>
                        <a:prstGeom prst="donut">
                          <a:avLst>
                            <a:gd name="adj" fmla="val 0"/>
                          </a:avLst>
                        </a:prstGeom>
                        <a:solidFill>
                          <a:srgbClr val="FF0000"/>
                        </a:solidFill>
                        <a:ln>
                          <a:solidFill>
                            <a:srgbClr val="FF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64D67" id="Circle: Hollow 11" o:spid="_x0000_s1026" type="#_x0000_t23" style="position:absolute;margin-left:121.2pt;margin-top:145.15pt;width:14.3pt;height:14.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" adj="0" fillcolor="red" strokecolor="red" strokeweight="2pt"/>
            </w:pict>
          </mc:Fallback>
        </mc:AlternateContent>
      </w:r>
      <w:r w:rsidR="00632877">
        <w:rPr>
          <w:noProof/>
        </w:rPr>
        <w:drawing>
          <wp:inline distT="0" distB="0" distL="0" distR="0" wp14:anchorId="4072BC6B" wp14:editId="78205E69">
            <wp:extent cx="2202022" cy="2321781"/>
            <wp:effectExtent l="0" t="0" r="8255" b="2540"/>
            <wp:docPr id="2039936525" name="Picture 8" descr="A close-up of a white box with wi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936525" name="Picture 8" descr="A close-up of a white box with wires&#10;&#10;Description automatically generated"/>
                    <pic:cNvPicPr/>
                  </pic:nvPicPr>
                  <pic:blipFill rotWithShape="1">
                    <a:blip r:embed="rId40" cstate="print">
                      <a:extLst>
                        <a:ext uri="{28A0092B-C50C-407E-A947-70E740481C1C}">
                          <a14:useLocalDpi xmlns:a14="http://schemas.microsoft.com/office/drawing/2010/main" val="0"/>
                        </a:ext>
                      </a:extLst>
                    </a:blip>
                    <a:srcRect t="8665" b="12256"/>
                    <a:stretch/>
                  </pic:blipFill>
                  <pic:spPr bwMode="auto">
                    <a:xfrm>
                      <a:off x="0" y="0"/>
                      <a:ext cx="2214001" cy="2334412"/>
                    </a:xfrm>
                    <a:prstGeom prst="rect">
                      <a:avLst/>
                    </a:prstGeom>
                    <a:ln>
                      <a:noFill/>
                    </a:ln>
                    <a:extLst>
                      <a:ext uri="{53640926-AAD7-44D8-BBD7-CCE9431645EC}">
                        <a14:shadowObscured xmlns:a14="http://schemas.microsoft.com/office/drawing/2010/main"/>
                      </a:ext>
                    </a:extLst>
                  </pic:spPr>
                </pic:pic>
              </a:graphicData>
            </a:graphic>
          </wp:inline>
        </w:drawing>
      </w:r>
      <w:r w:rsidR="00632877">
        <w:tab/>
      </w:r>
      <w:r w:rsidR="00632877">
        <w:tab/>
      </w:r>
      <w:r w:rsidR="00632877">
        <w:rPr>
          <w:noProof/>
        </w:rPr>
        <w:drawing>
          <wp:inline distT="0" distB="0" distL="0" distR="0" wp14:anchorId="24C7BCDB" wp14:editId="186F125E">
            <wp:extent cx="1661822" cy="2321166"/>
            <wp:effectExtent l="0" t="0" r="0" b="3175"/>
            <wp:docPr id="1664052227" name="Picture 9" descr="A white box with black wi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052227" name="Picture 9" descr="A white box with black wires&#10;&#10;Description automatically generated with medium confidence"/>
                    <pic:cNvPicPr/>
                  </pic:nvPicPr>
                  <pic:blipFill rotWithShape="1">
                    <a:blip r:embed="rId41" cstate="print">
                      <a:extLst>
                        <a:ext uri="{28A0092B-C50C-407E-A947-70E740481C1C}">
                          <a14:useLocalDpi xmlns:a14="http://schemas.microsoft.com/office/drawing/2010/main" val="0"/>
                        </a:ext>
                      </a:extLst>
                    </a:blip>
                    <a:srcRect t="20892" r="25899" b="1481"/>
                    <a:stretch/>
                  </pic:blipFill>
                  <pic:spPr bwMode="auto">
                    <a:xfrm>
                      <a:off x="0" y="0"/>
                      <a:ext cx="1677777" cy="2343451"/>
                    </a:xfrm>
                    <a:prstGeom prst="rect">
                      <a:avLst/>
                    </a:prstGeom>
                    <a:ln>
                      <a:noFill/>
                    </a:ln>
                    <a:extLst>
                      <a:ext uri="{53640926-AAD7-44D8-BBD7-CCE9431645EC}">
                        <a14:shadowObscured xmlns:a14="http://schemas.microsoft.com/office/drawing/2010/main"/>
                      </a:ext>
                    </a:extLst>
                  </pic:spPr>
                </pic:pic>
              </a:graphicData>
            </a:graphic>
          </wp:inline>
        </w:drawing>
      </w:r>
    </w:p>
    <w:p w14:paraId="6F333A87" w14:textId="480CE8A4" w:rsidR="0098109B" w:rsidRDefault="00632877" w:rsidP="0098109B">
      <w:pPr>
        <w:jc w:val="center"/>
        <w:rPr>
          <w:b/>
        </w:rPr>
      </w:pPr>
      <w:r>
        <w:t>(Remove inner machine screws and top hinge screws for control box removal)</w:t>
      </w:r>
    </w:p>
    <w:p w14:paraId="1B0CA610" w14:textId="349C6749" w:rsidR="0089598A" w:rsidRDefault="0089598A" w:rsidP="00FB4DAF">
      <w:pPr>
        <w:pStyle w:val="Heading3"/>
      </w:pPr>
      <w:bookmarkStart w:id="37" w:name="_Toc179201762"/>
      <w:r>
        <w:lastRenderedPageBreak/>
        <w:t>Clean the Evaporator</w:t>
      </w:r>
      <w:bookmarkEnd w:id="37"/>
    </w:p>
    <w:p w14:paraId="181888F7" w14:textId="77777777" w:rsidR="0089598A" w:rsidRDefault="0089598A" w:rsidP="0089598A"/>
    <w:p w14:paraId="6BE3AFCB" w14:textId="4E74C6AB" w:rsidR="0089598A" w:rsidRDefault="00FB4DAF" w:rsidP="0089598A">
      <w:r>
        <w:t>Once the unit is powered down, remove the evaporator cover to access the evaporator coil and air circulation fans.</w:t>
      </w:r>
    </w:p>
    <w:p w14:paraId="39B6E641" w14:textId="77777777" w:rsidR="00FB4DAF" w:rsidRDefault="00FB4DAF" w:rsidP="0089598A"/>
    <w:p w14:paraId="177F73E2" w14:textId="5AC5211F" w:rsidR="00A80377" w:rsidRDefault="00A80377" w:rsidP="00FB4DAF">
      <w:pPr>
        <w:pStyle w:val="ListParagraph"/>
        <w:numPr>
          <w:ilvl w:val="0"/>
          <w:numId w:val="16"/>
        </w:numPr>
        <w:rPr>
          <w:rFonts w:ascii="Aptos" w:hAnsi="Aptos"/>
          <w:sz w:val="24"/>
          <w:szCs w:val="24"/>
        </w:rPr>
      </w:pPr>
      <w:r>
        <w:rPr>
          <w:rFonts w:ascii="Aptos" w:hAnsi="Aptos"/>
          <w:sz w:val="24"/>
          <w:szCs w:val="24"/>
        </w:rPr>
        <w:t>Unplug any lights or auxiliary equipment plugged into the chamber’s receptacle panel</w:t>
      </w:r>
    </w:p>
    <w:p w14:paraId="78440DC6" w14:textId="0AB2E37B" w:rsidR="00A80377" w:rsidRDefault="00A80377" w:rsidP="00FB4DAF">
      <w:pPr>
        <w:pStyle w:val="ListParagraph"/>
        <w:numPr>
          <w:ilvl w:val="0"/>
          <w:numId w:val="16"/>
        </w:numPr>
        <w:rPr>
          <w:rFonts w:ascii="Aptos" w:hAnsi="Aptos"/>
          <w:sz w:val="24"/>
          <w:szCs w:val="24"/>
        </w:rPr>
      </w:pPr>
      <w:r>
        <w:rPr>
          <w:rFonts w:ascii="Aptos" w:hAnsi="Aptos"/>
          <w:sz w:val="24"/>
          <w:szCs w:val="24"/>
        </w:rPr>
        <w:t>Remove</w:t>
      </w:r>
      <w:r w:rsidR="00E855EF">
        <w:rPr>
          <w:rFonts w:ascii="Aptos" w:hAnsi="Aptos"/>
          <w:sz w:val="24"/>
          <w:szCs w:val="24"/>
        </w:rPr>
        <w:t xml:space="preserve"> all </w:t>
      </w:r>
      <w:proofErr w:type="gramStart"/>
      <w:r w:rsidR="00E855EF">
        <w:rPr>
          <w:rFonts w:ascii="Aptos" w:hAnsi="Aptos"/>
          <w:sz w:val="24"/>
          <w:szCs w:val="24"/>
        </w:rPr>
        <w:t>shelving</w:t>
      </w:r>
      <w:proofErr w:type="gramEnd"/>
      <w:r w:rsidR="00E855EF">
        <w:rPr>
          <w:rFonts w:ascii="Aptos" w:hAnsi="Aptos"/>
          <w:sz w:val="24"/>
          <w:szCs w:val="24"/>
        </w:rPr>
        <w:t>. Clips can often be left in place.</w:t>
      </w:r>
    </w:p>
    <w:p w14:paraId="43405295" w14:textId="5EDB20A0" w:rsidR="00FB4DAF" w:rsidRPr="00660320" w:rsidRDefault="00FB4DAF" w:rsidP="00FB4DAF">
      <w:pPr>
        <w:pStyle w:val="ListParagraph"/>
        <w:numPr>
          <w:ilvl w:val="0"/>
          <w:numId w:val="16"/>
        </w:numPr>
        <w:rPr>
          <w:rFonts w:ascii="Aptos" w:hAnsi="Aptos"/>
          <w:sz w:val="24"/>
          <w:szCs w:val="24"/>
        </w:rPr>
      </w:pPr>
      <w:r w:rsidRPr="00660320">
        <w:rPr>
          <w:rFonts w:ascii="Aptos" w:hAnsi="Aptos"/>
          <w:sz w:val="24"/>
          <w:szCs w:val="24"/>
        </w:rPr>
        <w:t xml:space="preserve">Remove the sheet metal screws that secure the evaporator cover to </w:t>
      </w:r>
      <w:r w:rsidR="00A80377">
        <w:rPr>
          <w:rFonts w:ascii="Aptos" w:hAnsi="Aptos"/>
          <w:sz w:val="24"/>
          <w:szCs w:val="24"/>
        </w:rPr>
        <w:t>inner rear wall of the insulated box</w:t>
      </w:r>
    </w:p>
    <w:p w14:paraId="746D01AE" w14:textId="77777777" w:rsidR="00660320" w:rsidRPr="00660320" w:rsidRDefault="00660320" w:rsidP="00660320">
      <w:pPr>
        <w:pStyle w:val="ListParagraph"/>
        <w:rPr>
          <w:rFonts w:ascii="Aptos" w:hAnsi="Aptos"/>
          <w:sz w:val="24"/>
          <w:szCs w:val="24"/>
        </w:rPr>
      </w:pPr>
    </w:p>
    <w:p w14:paraId="2AE21B4E" w14:textId="1F489AB6" w:rsidR="0073748B" w:rsidRDefault="00FB4DAF" w:rsidP="00FB4DAF">
      <w:r>
        <w:t xml:space="preserve">A picture of </w:t>
      </w:r>
      <w:r w:rsidR="0073748B">
        <w:t>the exposed evaporator coil is shown below for reference:</w:t>
      </w:r>
    </w:p>
    <w:p w14:paraId="04F3FD49" w14:textId="77777777" w:rsidR="001373E1" w:rsidRDefault="001373E1" w:rsidP="0073748B">
      <w:pPr>
        <w:jc w:val="center"/>
        <w:rPr>
          <w:noProof/>
        </w:rPr>
      </w:pPr>
    </w:p>
    <w:p w14:paraId="5637C1C9" w14:textId="3A33A106" w:rsidR="0073748B" w:rsidRDefault="00611523" w:rsidP="0073748B">
      <w:pPr>
        <w:jc w:val="center"/>
      </w:pPr>
      <w:r>
        <w:rPr>
          <w:noProof/>
        </w:rPr>
        <w:drawing>
          <wp:inline distT="0" distB="0" distL="0" distR="0" wp14:anchorId="069FCA58" wp14:editId="3939E03E">
            <wp:extent cx="3599180" cy="3959335"/>
            <wp:effectExtent l="0" t="8573" r="0" b="0"/>
            <wp:docPr id="923530570" name="Picture 12" descr="A white refrigerator with a door op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530570" name="Picture 12" descr="A white refrigerator with a door open&#10;&#10;Description automatically generated"/>
                    <pic:cNvPicPr/>
                  </pic:nvPicPr>
                  <pic:blipFill rotWithShape="1">
                    <a:blip r:embed="rId42" cstate="print">
                      <a:extLst>
                        <a:ext uri="{28A0092B-C50C-407E-A947-70E740481C1C}">
                          <a14:useLocalDpi xmlns:a14="http://schemas.microsoft.com/office/drawing/2010/main" val="0"/>
                        </a:ext>
                      </a:extLst>
                    </a:blip>
                    <a:srcRect l="15176" t="17795" r="34849" b="14836"/>
                    <a:stretch/>
                  </pic:blipFill>
                  <pic:spPr bwMode="auto">
                    <a:xfrm rot="5400000">
                      <a:off x="0" y="0"/>
                      <a:ext cx="3688507" cy="4057601"/>
                    </a:xfrm>
                    <a:prstGeom prst="rect">
                      <a:avLst/>
                    </a:prstGeom>
                    <a:ln>
                      <a:noFill/>
                    </a:ln>
                    <a:extLst>
                      <a:ext uri="{53640926-AAD7-44D8-BBD7-CCE9431645EC}">
                        <a14:shadowObscured xmlns:a14="http://schemas.microsoft.com/office/drawing/2010/main"/>
                      </a:ext>
                    </a:extLst>
                  </pic:spPr>
                </pic:pic>
              </a:graphicData>
            </a:graphic>
          </wp:inline>
        </w:drawing>
      </w:r>
    </w:p>
    <w:p w14:paraId="73B820FD" w14:textId="77777777" w:rsidR="0073748B" w:rsidRDefault="0073748B" w:rsidP="0073748B">
      <w:pPr>
        <w:jc w:val="center"/>
      </w:pPr>
    </w:p>
    <w:p w14:paraId="35B13564" w14:textId="77777777" w:rsidR="0073748B" w:rsidRDefault="0073748B" w:rsidP="0073748B"/>
    <w:p w14:paraId="0A6B10C6" w14:textId="67F1F519" w:rsidR="00611523" w:rsidRDefault="00611523" w:rsidP="00611523">
      <w:pPr>
        <w:tabs>
          <w:tab w:val="clear" w:pos="0"/>
        </w:tabs>
        <w:overflowPunct/>
        <w:autoSpaceDE/>
        <w:autoSpaceDN/>
        <w:adjustRightInd/>
        <w:textAlignment w:val="auto"/>
      </w:pPr>
      <w:r>
        <w:t>Clean the evaporator coil by dislodging dirt and debris via soft brush, compressed air or vacuum, and inspect the condensate drain pan for any cracks or blockages.</w:t>
      </w:r>
    </w:p>
    <w:p w14:paraId="2D00B615" w14:textId="77777777" w:rsidR="0073748B" w:rsidRDefault="0073748B" w:rsidP="0073748B"/>
    <w:p w14:paraId="715A0871" w14:textId="33EC012B" w:rsidR="0073748B" w:rsidRDefault="0073748B" w:rsidP="0073748B">
      <w:r>
        <w:t>Remove dust and debris from the evaporator fans and wipe any dirt or residue from inside the evaporator cover</w:t>
      </w:r>
      <w:r w:rsidR="00611523">
        <w:t xml:space="preserve">, </w:t>
      </w:r>
      <w:r>
        <w:t>housing</w:t>
      </w:r>
      <w:r w:rsidR="00611523">
        <w:t>, and drain pan</w:t>
      </w:r>
      <w:r>
        <w:t>.</w:t>
      </w:r>
    </w:p>
    <w:p w14:paraId="7697DA8D" w14:textId="06F5FCBA" w:rsidR="0073748B" w:rsidRDefault="0073748B" w:rsidP="0073748B"/>
    <w:p w14:paraId="75BAC9B0" w14:textId="77777777" w:rsidR="00611523" w:rsidRPr="0089598A" w:rsidRDefault="00611523" w:rsidP="0073748B"/>
    <w:p w14:paraId="1923A4DD" w14:textId="77777777" w:rsidR="005978C1" w:rsidRDefault="005978C1">
      <w:pPr>
        <w:tabs>
          <w:tab w:val="clear" w:pos="0"/>
        </w:tabs>
        <w:overflowPunct/>
        <w:autoSpaceDE/>
        <w:autoSpaceDN/>
        <w:adjustRightInd/>
        <w:textAlignment w:val="auto"/>
        <w:rPr>
          <w:b/>
          <w:sz w:val="28"/>
        </w:rPr>
      </w:pPr>
      <w:r>
        <w:br w:type="page"/>
      </w:r>
    </w:p>
    <w:p w14:paraId="5FC4F368" w14:textId="22224E54" w:rsidR="00FC67A1" w:rsidRDefault="00FC67A1" w:rsidP="00FC67A1">
      <w:pPr>
        <w:pStyle w:val="Heading1"/>
      </w:pPr>
      <w:bookmarkStart w:id="38" w:name="_Toc179201763"/>
      <w:r>
        <w:lastRenderedPageBreak/>
        <w:t>Troubleshooting</w:t>
      </w:r>
      <w:bookmarkEnd w:id="38"/>
    </w:p>
    <w:p w14:paraId="7493806A" w14:textId="77777777" w:rsidR="00FC67A1" w:rsidRDefault="00FC67A1" w:rsidP="0017218A">
      <w:pPr>
        <w:rPr>
          <w:sz w:val="22"/>
          <w:szCs w:val="22"/>
        </w:rPr>
      </w:pPr>
    </w:p>
    <w:p w14:paraId="03296191" w14:textId="4207A05F" w:rsidR="00C72EBC" w:rsidRDefault="00C72EBC" w:rsidP="00C72EBC">
      <w:pPr>
        <w:pStyle w:val="Heading2"/>
      </w:pPr>
      <w:bookmarkStart w:id="39" w:name="_Toc179201764"/>
      <w:r>
        <w:t>Loss of Temperature Control – General</w:t>
      </w:r>
      <w:bookmarkEnd w:id="39"/>
    </w:p>
    <w:p w14:paraId="12ADEC92" w14:textId="77777777" w:rsidR="00C72EBC" w:rsidRDefault="00C72EBC" w:rsidP="0017218A">
      <w:pPr>
        <w:rPr>
          <w:sz w:val="22"/>
          <w:szCs w:val="22"/>
        </w:rPr>
      </w:pPr>
    </w:p>
    <w:tbl>
      <w:tblPr>
        <w:tblStyle w:val="TableGrid"/>
        <w:tblW w:w="0" w:type="auto"/>
        <w:tblLook w:val="04A0" w:firstRow="1" w:lastRow="0" w:firstColumn="1" w:lastColumn="0" w:noHBand="0" w:noVBand="1"/>
      </w:tblPr>
      <w:tblGrid>
        <w:gridCol w:w="3117"/>
        <w:gridCol w:w="6148"/>
      </w:tblGrid>
      <w:tr w:rsidR="00C72EBC" w14:paraId="55B2A49D" w14:textId="77777777" w:rsidTr="00C72EBC">
        <w:tc>
          <w:tcPr>
            <w:tcW w:w="3117" w:type="dxa"/>
          </w:tcPr>
          <w:p w14:paraId="0EA9BDD0" w14:textId="7E7F9EFD" w:rsidR="00C72EBC" w:rsidRPr="00660320" w:rsidRDefault="00C72EBC" w:rsidP="00407DAC">
            <w:pPr>
              <w:rPr>
                <w:rFonts w:cstheme="minorHAnsi"/>
                <w:b/>
                <w:bCs/>
              </w:rPr>
            </w:pPr>
            <w:r w:rsidRPr="00660320">
              <w:rPr>
                <w:rFonts w:cstheme="minorHAnsi"/>
                <w:b/>
                <w:bCs/>
              </w:rPr>
              <w:t>Possible Reason</w:t>
            </w:r>
          </w:p>
        </w:tc>
        <w:tc>
          <w:tcPr>
            <w:tcW w:w="6148" w:type="dxa"/>
          </w:tcPr>
          <w:p w14:paraId="20E39407" w14:textId="048863C4" w:rsidR="00C72EBC" w:rsidRPr="00660320" w:rsidRDefault="00C72EBC" w:rsidP="00407DAC">
            <w:pPr>
              <w:rPr>
                <w:rFonts w:cstheme="minorHAnsi"/>
                <w:b/>
                <w:bCs/>
              </w:rPr>
            </w:pPr>
            <w:r w:rsidRPr="00660320">
              <w:rPr>
                <w:rFonts w:cstheme="minorHAnsi"/>
                <w:b/>
                <w:bCs/>
              </w:rPr>
              <w:t>Solution</w:t>
            </w:r>
          </w:p>
        </w:tc>
      </w:tr>
      <w:tr w:rsidR="00C72EBC" w14:paraId="289E0F4B" w14:textId="77777777" w:rsidTr="00C72EBC">
        <w:tc>
          <w:tcPr>
            <w:tcW w:w="3117" w:type="dxa"/>
            <w:vAlign w:val="center"/>
          </w:tcPr>
          <w:p w14:paraId="64D6D43C" w14:textId="2F758E6D" w:rsidR="00C72EBC" w:rsidRPr="00660320" w:rsidRDefault="00C72EBC" w:rsidP="00C72EBC">
            <w:pPr>
              <w:rPr>
                <w:rFonts w:cstheme="minorHAnsi"/>
                <w:sz w:val="20"/>
              </w:rPr>
            </w:pPr>
            <w:r>
              <w:rPr>
                <w:rFonts w:cstheme="minorHAnsi"/>
                <w:sz w:val="20"/>
              </w:rPr>
              <w:t>Improper or incorrect signal between controller and control relay(s)</w:t>
            </w:r>
          </w:p>
        </w:tc>
        <w:tc>
          <w:tcPr>
            <w:tcW w:w="6148" w:type="dxa"/>
          </w:tcPr>
          <w:p w14:paraId="2098FFE7" w14:textId="5C147AF1" w:rsidR="00C72EBC" w:rsidRPr="00660320" w:rsidRDefault="00C72EBC" w:rsidP="00407DAC">
            <w:pPr>
              <w:rPr>
                <w:rFonts w:cstheme="minorHAnsi"/>
                <w:sz w:val="20"/>
              </w:rPr>
            </w:pPr>
            <w:r>
              <w:rPr>
                <w:rFonts w:cstheme="minorHAnsi"/>
                <w:sz w:val="20"/>
              </w:rPr>
              <w:t>Check for ~5VDC output signal between the controller and solid-state relay.  Output state is indicated by LEDs on the controller overlay.  Contact factory if insufficient output voltage from the control system</w:t>
            </w:r>
          </w:p>
        </w:tc>
      </w:tr>
      <w:tr w:rsidR="00C72EBC" w14:paraId="594B7DA0" w14:textId="77777777" w:rsidTr="00C72EBC">
        <w:tc>
          <w:tcPr>
            <w:tcW w:w="3117" w:type="dxa"/>
            <w:vAlign w:val="center"/>
          </w:tcPr>
          <w:p w14:paraId="4C617FEC" w14:textId="2A75D71E" w:rsidR="00C72EBC" w:rsidRPr="00660320" w:rsidRDefault="00C72EBC" w:rsidP="00C72EBC">
            <w:pPr>
              <w:rPr>
                <w:rFonts w:cstheme="minorHAnsi"/>
                <w:sz w:val="20"/>
              </w:rPr>
            </w:pPr>
            <w:r>
              <w:rPr>
                <w:rFonts w:cstheme="minorHAnsi"/>
                <w:sz w:val="20"/>
              </w:rPr>
              <w:t>Temperature sensor</w:t>
            </w:r>
          </w:p>
        </w:tc>
        <w:tc>
          <w:tcPr>
            <w:tcW w:w="6148" w:type="dxa"/>
          </w:tcPr>
          <w:p w14:paraId="5375625D" w14:textId="468CE5F4" w:rsidR="00C72EBC" w:rsidRPr="00660320" w:rsidRDefault="00C72EBC" w:rsidP="00407DAC">
            <w:pPr>
              <w:rPr>
                <w:rFonts w:cstheme="minorHAnsi"/>
                <w:sz w:val="20"/>
              </w:rPr>
            </w:pPr>
            <w:r>
              <w:rPr>
                <w:rFonts w:cstheme="minorHAnsi"/>
                <w:sz w:val="20"/>
              </w:rPr>
              <w:t>Check the sensor for correct output signal.  Refer to the RTD temperature vs. resistance table in the controller manual.  Contact factory if sensor output does not match the table values.</w:t>
            </w:r>
          </w:p>
        </w:tc>
      </w:tr>
      <w:tr w:rsidR="00C72EBC" w14:paraId="0F5FE76A" w14:textId="77777777" w:rsidTr="00C72EBC">
        <w:tc>
          <w:tcPr>
            <w:tcW w:w="3117" w:type="dxa"/>
            <w:vAlign w:val="center"/>
          </w:tcPr>
          <w:p w14:paraId="3FA0927C" w14:textId="4CDBEEFB" w:rsidR="00C72EBC" w:rsidRDefault="00C72EBC" w:rsidP="00C72EBC">
            <w:pPr>
              <w:rPr>
                <w:rFonts w:cstheme="minorHAnsi"/>
                <w:sz w:val="20"/>
              </w:rPr>
            </w:pPr>
            <w:r>
              <w:rPr>
                <w:rFonts w:cstheme="minorHAnsi"/>
                <w:sz w:val="20"/>
              </w:rPr>
              <w:t>Solid-state relays</w:t>
            </w:r>
          </w:p>
        </w:tc>
        <w:tc>
          <w:tcPr>
            <w:tcW w:w="6148" w:type="dxa"/>
          </w:tcPr>
          <w:p w14:paraId="0E207CC9" w14:textId="4F8281A6" w:rsidR="00C72EBC" w:rsidRDefault="00C72EBC" w:rsidP="00407DAC">
            <w:pPr>
              <w:rPr>
                <w:rFonts w:cstheme="minorHAnsi"/>
                <w:sz w:val="20"/>
              </w:rPr>
            </w:pPr>
            <w:r>
              <w:rPr>
                <w:rFonts w:cstheme="minorHAnsi"/>
                <w:sz w:val="20"/>
              </w:rPr>
              <w:t>If correct trigger voltage is correct to the relay coil, check for the correct output voltage through the relay.  Refer to the chamber’s electrical schematic for the VAC output to the affected heating and/or cooling device(s)</w:t>
            </w:r>
          </w:p>
        </w:tc>
      </w:tr>
      <w:tr w:rsidR="00C72EBC" w14:paraId="01E4B5AD" w14:textId="77777777" w:rsidTr="00C72EBC">
        <w:tc>
          <w:tcPr>
            <w:tcW w:w="3117" w:type="dxa"/>
            <w:vAlign w:val="center"/>
          </w:tcPr>
          <w:p w14:paraId="04A1DE98" w14:textId="7E2835E4" w:rsidR="00C72EBC" w:rsidRDefault="00C72EBC" w:rsidP="00C72EBC">
            <w:pPr>
              <w:rPr>
                <w:rFonts w:cstheme="minorHAnsi"/>
                <w:sz w:val="20"/>
              </w:rPr>
            </w:pPr>
            <w:r>
              <w:rPr>
                <w:rFonts w:cstheme="minorHAnsi"/>
                <w:sz w:val="20"/>
              </w:rPr>
              <w:t>Hot gas solenoid valve</w:t>
            </w:r>
          </w:p>
        </w:tc>
        <w:tc>
          <w:tcPr>
            <w:tcW w:w="6148" w:type="dxa"/>
          </w:tcPr>
          <w:p w14:paraId="50E525B7" w14:textId="704BF0C2" w:rsidR="00C72EBC" w:rsidRDefault="00C72EBC" w:rsidP="00407DAC">
            <w:pPr>
              <w:rPr>
                <w:rFonts w:cstheme="minorHAnsi"/>
                <w:sz w:val="20"/>
              </w:rPr>
            </w:pPr>
            <w:r>
              <w:rPr>
                <w:rFonts w:cstheme="minorHAnsi"/>
                <w:sz w:val="20"/>
              </w:rPr>
              <w:t>When in heating mode, the hot gas solenoid should be in the open position allowing hot gas to flow into the evaporator coil.  Check the solenoid valve for proper actuation and the valve body for internal blockages.</w:t>
            </w:r>
          </w:p>
        </w:tc>
      </w:tr>
      <w:tr w:rsidR="00C72EBC" w14:paraId="6AF09A20" w14:textId="77777777" w:rsidTr="00C72EBC">
        <w:tc>
          <w:tcPr>
            <w:tcW w:w="3117" w:type="dxa"/>
            <w:vAlign w:val="center"/>
          </w:tcPr>
          <w:p w14:paraId="31302DED" w14:textId="36E0A1C1" w:rsidR="00C72EBC" w:rsidRDefault="00C72EBC" w:rsidP="00C72EBC">
            <w:pPr>
              <w:rPr>
                <w:rFonts w:cstheme="minorHAnsi"/>
                <w:sz w:val="20"/>
              </w:rPr>
            </w:pPr>
            <w:r>
              <w:rPr>
                <w:rFonts w:cstheme="minorHAnsi"/>
                <w:sz w:val="20"/>
              </w:rPr>
              <w:t>Liquid line solenoid valve</w:t>
            </w:r>
          </w:p>
        </w:tc>
        <w:tc>
          <w:tcPr>
            <w:tcW w:w="6148" w:type="dxa"/>
          </w:tcPr>
          <w:p w14:paraId="205EABC6" w14:textId="2C6032DF" w:rsidR="00C72EBC" w:rsidRDefault="00C72EBC" w:rsidP="00407DAC">
            <w:pPr>
              <w:rPr>
                <w:rFonts w:cstheme="minorHAnsi"/>
                <w:sz w:val="20"/>
              </w:rPr>
            </w:pPr>
            <w:r>
              <w:rPr>
                <w:rFonts w:cstheme="minorHAnsi"/>
                <w:sz w:val="20"/>
              </w:rPr>
              <w:t>When in cooling mode, the liquid line solenoid valve should be in the open position, allowing liquid refrigerant to flow into the thermal expansion device(s).  Check the solenoid for proper actuation and the valve body for internal blockages.</w:t>
            </w:r>
          </w:p>
        </w:tc>
      </w:tr>
    </w:tbl>
    <w:p w14:paraId="76992428" w14:textId="77EB7BC4" w:rsidR="00C611E0" w:rsidRDefault="00C611E0" w:rsidP="00C72EBC"/>
    <w:p w14:paraId="1FF813BA" w14:textId="5480028C" w:rsidR="00C611E0" w:rsidRDefault="00C72EBC" w:rsidP="00C72EBC">
      <w:pPr>
        <w:pStyle w:val="Heading2"/>
      </w:pPr>
      <w:bookmarkStart w:id="40" w:name="_Toc179201765"/>
      <w:r>
        <w:t>Loss of Temperature Control - Overheating</w:t>
      </w:r>
      <w:bookmarkEnd w:id="40"/>
    </w:p>
    <w:p w14:paraId="4886D6CE" w14:textId="77777777" w:rsidR="00C611E0" w:rsidRDefault="00C611E0"/>
    <w:tbl>
      <w:tblPr>
        <w:tblStyle w:val="TableGrid"/>
        <w:tblW w:w="0" w:type="auto"/>
        <w:tblLook w:val="04A0" w:firstRow="1" w:lastRow="0" w:firstColumn="1" w:lastColumn="0" w:noHBand="0" w:noVBand="1"/>
      </w:tblPr>
      <w:tblGrid>
        <w:gridCol w:w="3117"/>
        <w:gridCol w:w="6148"/>
      </w:tblGrid>
      <w:tr w:rsidR="00C72EBC" w14:paraId="421FFED0" w14:textId="77777777" w:rsidTr="00C72EBC">
        <w:tc>
          <w:tcPr>
            <w:tcW w:w="3117" w:type="dxa"/>
            <w:vAlign w:val="center"/>
          </w:tcPr>
          <w:p w14:paraId="79CB5E00" w14:textId="675E7388" w:rsidR="00C72EBC" w:rsidRDefault="00C72EBC" w:rsidP="00C72EBC">
            <w:pPr>
              <w:rPr>
                <w:rFonts w:cstheme="minorHAnsi"/>
                <w:sz w:val="20"/>
              </w:rPr>
            </w:pPr>
            <w:r>
              <w:rPr>
                <w:rFonts w:cstheme="minorHAnsi"/>
                <w:sz w:val="20"/>
              </w:rPr>
              <w:t>Loss of refrigerant</w:t>
            </w:r>
          </w:p>
        </w:tc>
        <w:tc>
          <w:tcPr>
            <w:tcW w:w="6148" w:type="dxa"/>
          </w:tcPr>
          <w:p w14:paraId="09E21A84" w14:textId="2ABAE8FD" w:rsidR="00C72EBC" w:rsidRDefault="00C72EBC" w:rsidP="00407DAC">
            <w:pPr>
              <w:rPr>
                <w:rFonts w:cstheme="minorHAnsi"/>
                <w:sz w:val="20"/>
              </w:rPr>
            </w:pPr>
            <w:r>
              <w:rPr>
                <w:rFonts w:cstheme="minorHAnsi"/>
                <w:sz w:val="20"/>
              </w:rPr>
              <w:t>Check system pressures and check for leaks with a leak detector.  Evacuate the system, repair leak(s) and recharge the system.  Refer to the unit’s refrigeration diagram and serial label.</w:t>
            </w:r>
          </w:p>
        </w:tc>
      </w:tr>
      <w:tr w:rsidR="00C72EBC" w14:paraId="1A90FC92" w14:textId="77777777" w:rsidTr="00C72EBC">
        <w:tc>
          <w:tcPr>
            <w:tcW w:w="3117" w:type="dxa"/>
            <w:vAlign w:val="center"/>
          </w:tcPr>
          <w:p w14:paraId="51E3F05E" w14:textId="7138FC60" w:rsidR="00C72EBC" w:rsidRDefault="00C72EBC" w:rsidP="00C72EBC">
            <w:pPr>
              <w:rPr>
                <w:rFonts w:cstheme="minorHAnsi"/>
                <w:sz w:val="20"/>
              </w:rPr>
            </w:pPr>
            <w:r>
              <w:rPr>
                <w:rFonts w:cstheme="minorHAnsi"/>
                <w:sz w:val="20"/>
              </w:rPr>
              <w:t>Restriction in the refrigeration piping or componentry</w:t>
            </w:r>
          </w:p>
        </w:tc>
        <w:tc>
          <w:tcPr>
            <w:tcW w:w="6148" w:type="dxa"/>
          </w:tcPr>
          <w:p w14:paraId="308933B2" w14:textId="2329DA8B" w:rsidR="00C72EBC" w:rsidRDefault="00C72EBC" w:rsidP="00407DAC">
            <w:pPr>
              <w:rPr>
                <w:rFonts w:cstheme="minorHAnsi"/>
                <w:sz w:val="20"/>
              </w:rPr>
            </w:pPr>
            <w:r>
              <w:rPr>
                <w:rFonts w:cstheme="minorHAnsi"/>
                <w:sz w:val="20"/>
              </w:rPr>
              <w:t>If adequate pressure and no leaks, there may be a restriction in the unit’s liquid line solenoid valve, filter/drier or thermal expansion device.  Check the line temperature directly before and after each device.  There may be a blockage if the outlet is colder than the inlet to the solenoid and drier.</w:t>
            </w:r>
          </w:p>
        </w:tc>
      </w:tr>
      <w:tr w:rsidR="00C72EBC" w14:paraId="20A9C44A" w14:textId="77777777" w:rsidTr="00C72EBC">
        <w:tc>
          <w:tcPr>
            <w:tcW w:w="3117" w:type="dxa"/>
            <w:vAlign w:val="center"/>
          </w:tcPr>
          <w:p w14:paraId="3D4BC164" w14:textId="20948D7F" w:rsidR="00C72EBC" w:rsidRDefault="00C72EBC" w:rsidP="00C72EBC">
            <w:pPr>
              <w:rPr>
                <w:rFonts w:cstheme="minorHAnsi"/>
                <w:sz w:val="20"/>
              </w:rPr>
            </w:pPr>
            <w:r>
              <w:rPr>
                <w:rFonts w:cstheme="minorHAnsi"/>
                <w:sz w:val="20"/>
              </w:rPr>
              <w:t>Insufficient heat exchange through the condenser</w:t>
            </w:r>
          </w:p>
        </w:tc>
        <w:tc>
          <w:tcPr>
            <w:tcW w:w="6148" w:type="dxa"/>
          </w:tcPr>
          <w:p w14:paraId="1E46E41C" w14:textId="1E43A448" w:rsidR="00C72EBC" w:rsidRDefault="00C72EBC" w:rsidP="00407DAC">
            <w:pPr>
              <w:rPr>
                <w:rFonts w:cstheme="minorHAnsi"/>
                <w:sz w:val="20"/>
              </w:rPr>
            </w:pPr>
            <w:r>
              <w:rPr>
                <w:rFonts w:cstheme="minorHAnsi"/>
                <w:sz w:val="20"/>
              </w:rPr>
              <w:t>Check the ambient air temperature is below 90°F.  Make sure the condenser fan and coils are clean.  Make sure the condenser fan is running.</w:t>
            </w:r>
          </w:p>
        </w:tc>
      </w:tr>
      <w:tr w:rsidR="00C72EBC" w14:paraId="6F259C17" w14:textId="77777777" w:rsidTr="00C72EBC">
        <w:tc>
          <w:tcPr>
            <w:tcW w:w="3117" w:type="dxa"/>
            <w:vAlign w:val="center"/>
          </w:tcPr>
          <w:p w14:paraId="4F4FA529" w14:textId="5C27CA46" w:rsidR="00C72EBC" w:rsidRDefault="00C72EBC" w:rsidP="00C72EBC">
            <w:pPr>
              <w:rPr>
                <w:rFonts w:cstheme="minorHAnsi"/>
                <w:sz w:val="20"/>
              </w:rPr>
            </w:pPr>
            <w:r>
              <w:rPr>
                <w:rFonts w:cstheme="minorHAnsi"/>
                <w:sz w:val="20"/>
              </w:rPr>
              <w:t>Compressor motor fails to pump refrigerant throughout the system</w:t>
            </w:r>
          </w:p>
        </w:tc>
        <w:tc>
          <w:tcPr>
            <w:tcW w:w="6148" w:type="dxa"/>
          </w:tcPr>
          <w:p w14:paraId="3D7FE94A" w14:textId="0A199D2E" w:rsidR="00C72EBC" w:rsidRDefault="00C72EBC" w:rsidP="00407DAC">
            <w:pPr>
              <w:rPr>
                <w:rFonts w:cstheme="minorHAnsi"/>
                <w:sz w:val="20"/>
              </w:rPr>
            </w:pPr>
            <w:r>
              <w:rPr>
                <w:rFonts w:cstheme="minorHAnsi"/>
                <w:sz w:val="20"/>
              </w:rPr>
              <w:t>Check electrical power to the motor and start components.  Perform an ohm check on the motor windings.  Check high-side system pressure if the unit runs</w:t>
            </w:r>
          </w:p>
        </w:tc>
      </w:tr>
      <w:tr w:rsidR="00C72EBC" w14:paraId="7F180852" w14:textId="77777777" w:rsidTr="00C72EBC">
        <w:tc>
          <w:tcPr>
            <w:tcW w:w="3117" w:type="dxa"/>
            <w:vAlign w:val="center"/>
          </w:tcPr>
          <w:p w14:paraId="7DFDD56B" w14:textId="6CE2E5D1" w:rsidR="00C72EBC" w:rsidRDefault="00C72EBC" w:rsidP="00C72EBC">
            <w:pPr>
              <w:rPr>
                <w:rFonts w:cstheme="minorHAnsi"/>
                <w:sz w:val="20"/>
              </w:rPr>
            </w:pPr>
            <w:r>
              <w:rPr>
                <w:rFonts w:cstheme="minorHAnsi"/>
                <w:sz w:val="20"/>
              </w:rPr>
              <w:t>Insufficient heat exchange through the evaporator</w:t>
            </w:r>
          </w:p>
        </w:tc>
        <w:tc>
          <w:tcPr>
            <w:tcW w:w="6148" w:type="dxa"/>
          </w:tcPr>
          <w:p w14:paraId="0DF15A0B" w14:textId="2C9EC103" w:rsidR="00C72EBC" w:rsidRDefault="00C72EBC" w:rsidP="00407DAC">
            <w:pPr>
              <w:rPr>
                <w:rFonts w:cstheme="minorHAnsi"/>
                <w:sz w:val="20"/>
              </w:rPr>
            </w:pPr>
            <w:r>
              <w:rPr>
                <w:rFonts w:cstheme="minorHAnsi"/>
                <w:sz w:val="20"/>
              </w:rPr>
              <w:t>Check for proper fan operation. Fans should be continuously running, drawing air into the evaporator.  Make sure the evaporator coils are clean.</w:t>
            </w:r>
          </w:p>
        </w:tc>
      </w:tr>
    </w:tbl>
    <w:p w14:paraId="0B19946D" w14:textId="7BBB5086" w:rsidR="00C72EBC" w:rsidRDefault="00C72EBC"/>
    <w:p w14:paraId="1132BBC3" w14:textId="77777777" w:rsidR="00873BDB" w:rsidRDefault="00873BDB">
      <w:pPr>
        <w:tabs>
          <w:tab w:val="clear" w:pos="0"/>
        </w:tabs>
        <w:overflowPunct/>
        <w:autoSpaceDE/>
        <w:autoSpaceDN/>
        <w:adjustRightInd/>
        <w:textAlignment w:val="auto"/>
        <w:rPr>
          <w:b/>
        </w:rPr>
      </w:pPr>
      <w:r>
        <w:br w:type="page"/>
      </w:r>
    </w:p>
    <w:p w14:paraId="192D58FB" w14:textId="6C1232C6" w:rsidR="00C611E0" w:rsidRDefault="00C72EBC" w:rsidP="00C72EBC">
      <w:pPr>
        <w:pStyle w:val="Heading2"/>
      </w:pPr>
      <w:bookmarkStart w:id="41" w:name="_Toc179201766"/>
      <w:r>
        <w:lastRenderedPageBreak/>
        <w:t>Loss of Temperature Control – Overcooling</w:t>
      </w:r>
      <w:bookmarkEnd w:id="41"/>
    </w:p>
    <w:p w14:paraId="30737B11"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7D3D0EAF" w14:textId="77777777" w:rsidTr="00C72EBC">
        <w:tc>
          <w:tcPr>
            <w:tcW w:w="3117" w:type="dxa"/>
            <w:vAlign w:val="center"/>
          </w:tcPr>
          <w:p w14:paraId="0DC897F9" w14:textId="4F8CA7A8" w:rsidR="00C72EBC" w:rsidRDefault="00C72EBC" w:rsidP="00C72EBC">
            <w:pPr>
              <w:rPr>
                <w:rFonts w:cstheme="minorHAnsi"/>
                <w:sz w:val="20"/>
              </w:rPr>
            </w:pPr>
            <w:r>
              <w:rPr>
                <w:rFonts w:cstheme="minorHAnsi"/>
                <w:sz w:val="20"/>
              </w:rPr>
              <w:t>Electric heater malfunction</w:t>
            </w:r>
          </w:p>
        </w:tc>
        <w:tc>
          <w:tcPr>
            <w:tcW w:w="6148" w:type="dxa"/>
          </w:tcPr>
          <w:p w14:paraId="637AE8AD" w14:textId="07964965" w:rsidR="00C72EBC" w:rsidRDefault="00C72EBC" w:rsidP="00407DAC">
            <w:pPr>
              <w:rPr>
                <w:rFonts w:cstheme="minorHAnsi"/>
                <w:sz w:val="20"/>
              </w:rPr>
            </w:pPr>
            <w:r>
              <w:rPr>
                <w:rFonts w:cstheme="minorHAnsi"/>
                <w:sz w:val="20"/>
              </w:rPr>
              <w:t>Check output voltage from the controller to the heater relay.  Check output voltage from the heater relay to the heater element.  Check the circuit breaker in the heater electrical circuit.</w:t>
            </w:r>
          </w:p>
        </w:tc>
      </w:tr>
      <w:tr w:rsidR="00C72EBC" w14:paraId="2E301787" w14:textId="77777777" w:rsidTr="00C72EBC">
        <w:tc>
          <w:tcPr>
            <w:tcW w:w="3117" w:type="dxa"/>
            <w:vAlign w:val="center"/>
          </w:tcPr>
          <w:p w14:paraId="7D0E2294" w14:textId="1A5C6A40" w:rsidR="00C72EBC" w:rsidRDefault="00C72EBC" w:rsidP="00C72EBC">
            <w:pPr>
              <w:rPr>
                <w:rFonts w:cstheme="minorHAnsi"/>
                <w:sz w:val="20"/>
              </w:rPr>
            </w:pPr>
            <w:r>
              <w:rPr>
                <w:rFonts w:cstheme="minorHAnsi"/>
                <w:sz w:val="20"/>
              </w:rPr>
              <w:t>Malfunctioning hog gas solid-state relay (capillary tube systems)</w:t>
            </w:r>
          </w:p>
        </w:tc>
        <w:tc>
          <w:tcPr>
            <w:tcW w:w="6148" w:type="dxa"/>
          </w:tcPr>
          <w:p w14:paraId="225190E3" w14:textId="350077F8" w:rsidR="00C72EBC" w:rsidRDefault="00C72EBC" w:rsidP="00407DAC">
            <w:pPr>
              <w:rPr>
                <w:rFonts w:cstheme="minorHAnsi"/>
                <w:sz w:val="20"/>
              </w:rPr>
            </w:pPr>
            <w:r>
              <w:rPr>
                <w:rFonts w:cstheme="minorHAnsi"/>
                <w:sz w:val="20"/>
              </w:rPr>
              <w:t>Check output voltage from the controller to the hot gas line solenoid valve.  Check voltage between the relay and solenoid valve.  The solenoid valve should be open whenever the ‘heat’ LED is lit</w:t>
            </w:r>
          </w:p>
        </w:tc>
      </w:tr>
      <w:tr w:rsidR="00C72EBC" w14:paraId="6904EB74" w14:textId="77777777" w:rsidTr="00C72EBC">
        <w:tc>
          <w:tcPr>
            <w:tcW w:w="3117" w:type="dxa"/>
            <w:vAlign w:val="center"/>
          </w:tcPr>
          <w:p w14:paraId="543E3F6E" w14:textId="1934EDBA" w:rsidR="00C72EBC" w:rsidRDefault="00C72EBC" w:rsidP="00C72EBC">
            <w:pPr>
              <w:rPr>
                <w:rFonts w:cstheme="minorHAnsi"/>
                <w:sz w:val="20"/>
              </w:rPr>
            </w:pPr>
            <w:r>
              <w:rPr>
                <w:rFonts w:cstheme="minorHAnsi"/>
                <w:sz w:val="20"/>
              </w:rPr>
              <w:t>Malfunctioning liquid solid-state relay (TXV systems)</w:t>
            </w:r>
          </w:p>
        </w:tc>
        <w:tc>
          <w:tcPr>
            <w:tcW w:w="6148" w:type="dxa"/>
          </w:tcPr>
          <w:p w14:paraId="73143367" w14:textId="422C4024" w:rsidR="00C72EBC" w:rsidRDefault="00C72EBC" w:rsidP="00407DAC">
            <w:pPr>
              <w:rPr>
                <w:rFonts w:cstheme="minorHAnsi"/>
                <w:sz w:val="20"/>
              </w:rPr>
            </w:pPr>
            <w:r>
              <w:rPr>
                <w:rFonts w:cstheme="minorHAnsi"/>
                <w:sz w:val="20"/>
              </w:rPr>
              <w:t>Check output voltage between controller and relay.  Check vol</w:t>
            </w:r>
            <w:r w:rsidR="00BA189C">
              <w:rPr>
                <w:rFonts w:cstheme="minorHAnsi"/>
                <w:sz w:val="20"/>
              </w:rPr>
              <w:t>t</w:t>
            </w:r>
            <w:r>
              <w:rPr>
                <w:rFonts w:cstheme="minorHAnsi"/>
                <w:sz w:val="20"/>
              </w:rPr>
              <w:t xml:space="preserve">age between relay and solenoid.  The solenoid should fully close when the ‘heat’ LED indicator light is energized. </w:t>
            </w:r>
          </w:p>
        </w:tc>
      </w:tr>
      <w:tr w:rsidR="00C72EBC" w14:paraId="77AE3363" w14:textId="77777777" w:rsidTr="00C72EBC">
        <w:tc>
          <w:tcPr>
            <w:tcW w:w="3117" w:type="dxa"/>
            <w:vAlign w:val="center"/>
          </w:tcPr>
          <w:p w14:paraId="0C8234F1" w14:textId="25B7971D" w:rsidR="00C72EBC" w:rsidRDefault="00C72EBC" w:rsidP="00C72EBC">
            <w:pPr>
              <w:rPr>
                <w:rFonts w:cstheme="minorHAnsi"/>
                <w:sz w:val="20"/>
              </w:rPr>
            </w:pPr>
            <w:r>
              <w:rPr>
                <w:rFonts w:cstheme="minorHAnsi"/>
                <w:sz w:val="20"/>
              </w:rPr>
              <w:t>Blocked hot gas solenoid valve (capillary tube systems)</w:t>
            </w:r>
          </w:p>
        </w:tc>
        <w:tc>
          <w:tcPr>
            <w:tcW w:w="6148" w:type="dxa"/>
          </w:tcPr>
          <w:p w14:paraId="7A35A956" w14:textId="666ADBF8" w:rsidR="00C72EBC" w:rsidRDefault="00C72EBC" w:rsidP="00407DAC">
            <w:pPr>
              <w:rPr>
                <w:rFonts w:cstheme="minorHAnsi"/>
                <w:sz w:val="20"/>
              </w:rPr>
            </w:pPr>
            <w:r>
              <w:rPr>
                <w:rFonts w:cstheme="minorHAnsi"/>
                <w:sz w:val="20"/>
              </w:rPr>
              <w:t>If the hot gas solenoid valve gets blocked, then flow will divert through the capillary tube, causing the system to cool even when calling for heat.</w:t>
            </w:r>
          </w:p>
        </w:tc>
      </w:tr>
    </w:tbl>
    <w:p w14:paraId="232C1815" w14:textId="77777777" w:rsidR="00C72EBC" w:rsidRDefault="00C72EBC" w:rsidP="00C72EBC"/>
    <w:p w14:paraId="162677CB" w14:textId="093DCE9D" w:rsidR="00C72EBC" w:rsidRDefault="00C72EBC" w:rsidP="00C72EBC">
      <w:pPr>
        <w:pStyle w:val="Heading2"/>
      </w:pPr>
      <w:bookmarkStart w:id="42" w:name="_Toc179201767"/>
      <w:r>
        <w:t>General</w:t>
      </w:r>
      <w:bookmarkEnd w:id="42"/>
    </w:p>
    <w:p w14:paraId="788F5295"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0A01A1BE" w14:textId="77777777" w:rsidTr="00C72EBC">
        <w:tc>
          <w:tcPr>
            <w:tcW w:w="3117" w:type="dxa"/>
            <w:vAlign w:val="center"/>
          </w:tcPr>
          <w:p w14:paraId="49A61A95" w14:textId="41DE066C" w:rsidR="00C72EBC" w:rsidRDefault="00B5782D" w:rsidP="00C72EBC">
            <w:pPr>
              <w:rPr>
                <w:rFonts w:cstheme="minorHAnsi"/>
                <w:sz w:val="20"/>
              </w:rPr>
            </w:pPr>
            <w:r>
              <w:rPr>
                <w:rFonts w:cstheme="minorHAnsi"/>
                <w:sz w:val="20"/>
              </w:rPr>
              <w:t>Chamber does not power on</w:t>
            </w:r>
          </w:p>
        </w:tc>
        <w:tc>
          <w:tcPr>
            <w:tcW w:w="6148" w:type="dxa"/>
          </w:tcPr>
          <w:p w14:paraId="04569E40" w14:textId="20C58C52" w:rsidR="00C72EBC" w:rsidRDefault="00B5782D" w:rsidP="00407DAC">
            <w:pPr>
              <w:rPr>
                <w:rFonts w:cstheme="minorHAnsi"/>
                <w:sz w:val="20"/>
              </w:rPr>
            </w:pPr>
            <w:r>
              <w:rPr>
                <w:rFonts w:cstheme="minorHAnsi"/>
                <w:sz w:val="20"/>
              </w:rPr>
              <w:t>Check facility electrical services and circuit breakers.  Check that the chamber is properly plugged into the facility services.  Check circuit breakers inside the unit’s control box.</w:t>
            </w:r>
          </w:p>
        </w:tc>
      </w:tr>
      <w:tr w:rsidR="00B5782D" w14:paraId="372F76B5" w14:textId="77777777" w:rsidTr="00C72EBC">
        <w:tc>
          <w:tcPr>
            <w:tcW w:w="3117" w:type="dxa"/>
            <w:vAlign w:val="center"/>
          </w:tcPr>
          <w:p w14:paraId="7C72E3F3" w14:textId="7B07C6DA" w:rsidR="00B5782D" w:rsidRDefault="00217AE1" w:rsidP="00C72EBC">
            <w:pPr>
              <w:rPr>
                <w:rFonts w:cstheme="minorHAnsi"/>
                <w:sz w:val="20"/>
              </w:rPr>
            </w:pPr>
            <w:r>
              <w:rPr>
                <w:rFonts w:cstheme="minorHAnsi"/>
                <w:sz w:val="20"/>
              </w:rPr>
              <w:t>Individual c</w:t>
            </w:r>
            <w:r w:rsidR="00B5782D">
              <w:rPr>
                <w:rFonts w:cstheme="minorHAnsi"/>
                <w:sz w:val="20"/>
              </w:rPr>
              <w:t>hamber component does not turn on</w:t>
            </w:r>
          </w:p>
        </w:tc>
        <w:tc>
          <w:tcPr>
            <w:tcW w:w="6148" w:type="dxa"/>
          </w:tcPr>
          <w:p w14:paraId="5E9FE560" w14:textId="00302B9F" w:rsidR="00B5782D" w:rsidRDefault="00B5782D" w:rsidP="00407DAC">
            <w:pPr>
              <w:rPr>
                <w:rFonts w:cstheme="minorHAnsi"/>
                <w:sz w:val="20"/>
              </w:rPr>
            </w:pPr>
            <w:r>
              <w:rPr>
                <w:rFonts w:cstheme="minorHAnsi"/>
                <w:sz w:val="20"/>
              </w:rPr>
              <w:t>Check controller settings and verify that the device has been properly enabled.  Check the control box for tripped circuit breakers.</w:t>
            </w:r>
          </w:p>
        </w:tc>
      </w:tr>
      <w:tr w:rsidR="00B5782D" w14:paraId="4D6BAC60" w14:textId="77777777" w:rsidTr="00C72EBC">
        <w:tc>
          <w:tcPr>
            <w:tcW w:w="3117" w:type="dxa"/>
            <w:vAlign w:val="center"/>
          </w:tcPr>
          <w:p w14:paraId="11B05B16" w14:textId="4D7D49AD" w:rsidR="00B5782D" w:rsidRDefault="00B5782D" w:rsidP="00C72EBC">
            <w:pPr>
              <w:rPr>
                <w:rFonts w:cstheme="minorHAnsi"/>
                <w:sz w:val="20"/>
              </w:rPr>
            </w:pPr>
            <w:r>
              <w:rPr>
                <w:rFonts w:cstheme="minorHAnsi"/>
                <w:sz w:val="20"/>
              </w:rPr>
              <w:t>Condensation</w:t>
            </w:r>
          </w:p>
        </w:tc>
        <w:tc>
          <w:tcPr>
            <w:tcW w:w="6148" w:type="dxa"/>
          </w:tcPr>
          <w:p w14:paraId="35A31BBB" w14:textId="6C8E1CD7" w:rsidR="00B5782D" w:rsidRPr="00B5782D" w:rsidRDefault="00D15D6A" w:rsidP="00407DAC">
            <w:pPr>
              <w:rPr>
                <w:rFonts w:cstheme="minorHAnsi"/>
                <w:sz w:val="20"/>
              </w:rPr>
            </w:pPr>
            <w:r>
              <w:rPr>
                <w:rFonts w:cstheme="minorHAnsi"/>
                <w:sz w:val="20"/>
              </w:rPr>
              <w:t>T</w:t>
            </w:r>
            <w:r w:rsidRPr="00B5782D">
              <w:rPr>
                <w:rFonts w:cstheme="minorHAnsi"/>
                <w:sz w:val="20"/>
              </w:rPr>
              <w:t>he amount of condensat</w:t>
            </w:r>
            <w:r>
              <w:rPr>
                <w:rFonts w:cstheme="minorHAnsi"/>
                <w:sz w:val="20"/>
              </w:rPr>
              <w:t>ion that can form inside and be</w:t>
            </w:r>
            <w:r w:rsidRPr="00B5782D">
              <w:rPr>
                <w:rFonts w:cstheme="minorHAnsi"/>
                <w:sz w:val="20"/>
              </w:rPr>
              <w:t xml:space="preserve"> rejected from a controlled environment can fluctuate, and is highly dependent upon ambient conditions, interior environmental conditions, </w:t>
            </w:r>
            <w:r>
              <w:rPr>
                <w:rFonts w:cstheme="minorHAnsi"/>
                <w:sz w:val="20"/>
              </w:rPr>
              <w:t xml:space="preserve">fresh air exchange through (optional) fresh air ports, </w:t>
            </w:r>
            <w:r w:rsidRPr="00B5782D">
              <w:rPr>
                <w:rFonts w:cstheme="minorHAnsi"/>
                <w:sz w:val="20"/>
              </w:rPr>
              <w:t>frequency of door openings, product load and optional humidity control systems</w:t>
            </w:r>
            <w:r>
              <w:rPr>
                <w:rFonts w:cstheme="minorHAnsi"/>
                <w:sz w:val="20"/>
              </w:rPr>
              <w:t>.  Minimize door openings and the amount of moisture present inside the unit, and close the access port</w:t>
            </w:r>
          </w:p>
        </w:tc>
      </w:tr>
    </w:tbl>
    <w:p w14:paraId="148F618C" w14:textId="77777777" w:rsidR="006A7B46" w:rsidRDefault="006A7B46">
      <w:pPr>
        <w:tabs>
          <w:tab w:val="clear" w:pos="0"/>
        </w:tabs>
        <w:overflowPunct/>
        <w:autoSpaceDE/>
        <w:autoSpaceDN/>
        <w:adjustRightInd/>
        <w:textAlignment w:val="auto"/>
        <w:rPr>
          <w:b/>
        </w:rPr>
      </w:pPr>
      <w:r>
        <w:br w:type="page"/>
      </w:r>
    </w:p>
    <w:p w14:paraId="4B420348" w14:textId="3ECB33CF" w:rsidR="00407DAC" w:rsidRDefault="00171064" w:rsidP="00171064">
      <w:pPr>
        <w:pStyle w:val="Heading2"/>
      </w:pPr>
      <w:bookmarkStart w:id="43" w:name="_Toc179201768"/>
      <w:r>
        <w:lastRenderedPageBreak/>
        <w:t>Parts and Service</w:t>
      </w:r>
      <w:bookmarkEnd w:id="43"/>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43"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44"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7D2203">
      <w:headerReference w:type="default" r:id="rId45"/>
      <w:footerReference w:type="default" r:id="rId46"/>
      <w:pgSz w:w="12240" w:h="15840"/>
      <w:pgMar w:top="1440" w:right="1440" w:bottom="144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27A133" w14:textId="77777777" w:rsidR="00E25A32" w:rsidRDefault="00E25A32">
      <w:r>
        <w:separator/>
      </w:r>
    </w:p>
  </w:endnote>
  <w:endnote w:type="continuationSeparator" w:id="0">
    <w:p w14:paraId="39438AEC" w14:textId="77777777" w:rsidR="00E25A32" w:rsidRDefault="00E25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366F7B" w14:textId="77777777" w:rsidR="00E25A32" w:rsidRDefault="00E25A32">
      <w:r>
        <w:separator/>
      </w:r>
    </w:p>
  </w:footnote>
  <w:footnote w:type="continuationSeparator" w:id="0">
    <w:p w14:paraId="19190EDA" w14:textId="77777777" w:rsidR="00E25A32" w:rsidRDefault="00E25A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D421C5" w14:textId="3886E35F" w:rsidR="003066F1" w:rsidRPr="008D6207" w:rsidRDefault="00737891" w:rsidP="00C57D0A">
    <w:pPr>
      <w:pStyle w:val="Header"/>
      <w:tabs>
        <w:tab w:val="clear" w:pos="8640"/>
        <w:tab w:val="right" w:pos="8550"/>
      </w:tabs>
      <w:spacing w:after="240"/>
      <w:ind w:left="-720" w:right="-720"/>
      <w:jc w:val="left"/>
      <w:rPr>
        <w:rFonts w:ascii="Aptos" w:hAnsi="Aptos"/>
        <w:sz w:val="24"/>
        <w:szCs w:val="24"/>
      </w:rPr>
    </w:pPr>
    <w:r w:rsidRPr="008D6207">
      <w:rPr>
        <w:rFonts w:ascii="Aptos" w:hAnsi="Aptos"/>
        <w:noProof/>
        <w:sz w:val="24"/>
        <w:szCs w:val="24"/>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sidRPr="008D6207">
      <w:rPr>
        <w:rFonts w:ascii="Aptos" w:hAnsi="Aptos"/>
        <w:sz w:val="24"/>
        <w:szCs w:val="24"/>
      </w:rPr>
      <w:t>Operat</w:t>
    </w:r>
    <w:r w:rsidR="00603742" w:rsidRPr="008D6207">
      <w:rPr>
        <w:rFonts w:ascii="Aptos" w:hAnsi="Aptos"/>
        <w:sz w:val="24"/>
        <w:szCs w:val="24"/>
      </w:rPr>
      <w:t>ion</w:t>
    </w:r>
    <w:r w:rsidR="003066F1" w:rsidRPr="008D6207">
      <w:rPr>
        <w:rFonts w:ascii="Aptos" w:hAnsi="Aptos"/>
        <w:sz w:val="24"/>
        <w:szCs w:val="24"/>
      </w:rPr>
      <w:t xml:space="preserve"> Manual</w:t>
    </w:r>
    <w:r w:rsidR="003066F1" w:rsidRPr="008D6207">
      <w:rPr>
        <w:rFonts w:ascii="Aptos" w:hAnsi="Aptos"/>
        <w:sz w:val="24"/>
        <w:szCs w:val="24"/>
      </w:rPr>
      <w:tab/>
    </w:r>
    <w:r w:rsidR="003066F1" w:rsidRPr="008D6207">
      <w:rPr>
        <w:rFonts w:ascii="Aptos" w:hAnsi="Aptos"/>
        <w:sz w:val="24"/>
        <w:szCs w:val="24"/>
      </w:rPr>
      <w:tab/>
    </w:r>
    <w:r w:rsidR="00C57D0A" w:rsidRPr="008D6207">
      <w:rPr>
        <w:rFonts w:ascii="Aptos" w:hAnsi="Aptos"/>
        <w:sz w:val="24"/>
        <w:szCs w:val="24"/>
      </w:rPr>
      <w:t xml:space="preserve"> </w:t>
    </w:r>
    <w:r w:rsidR="00C57D0A" w:rsidRPr="008D6207">
      <w:rPr>
        <w:rFonts w:ascii="Aptos" w:hAnsi="Aptos"/>
        <w:sz w:val="24"/>
        <w:szCs w:val="24"/>
      </w:rPr>
      <w:tab/>
    </w:r>
    <w:r w:rsidR="003B6182">
      <w:rPr>
        <w:rFonts w:ascii="Aptos" w:hAnsi="Aptos"/>
        <w:sz w:val="24"/>
        <w:szCs w:val="24"/>
      </w:rPr>
      <w:t>I30</w:t>
    </w:r>
    <w:r w:rsidR="00C57D0A" w:rsidRPr="008D6207">
      <w:rPr>
        <w:rFonts w:ascii="Aptos" w:hAnsi="Aptos"/>
        <w:sz w:val="24"/>
        <w:szCs w:val="24"/>
      </w:rPr>
      <w:t xml:space="preserve"> Series</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D96A79"/>
    <w:multiLevelType w:val="hybridMultilevel"/>
    <w:tmpl w:val="F5E26BA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67C4311"/>
    <w:multiLevelType w:val="hybridMultilevel"/>
    <w:tmpl w:val="719E4F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5517A2"/>
    <w:multiLevelType w:val="hybridMultilevel"/>
    <w:tmpl w:val="A830B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8B1A0F"/>
    <w:multiLevelType w:val="hybridMultilevel"/>
    <w:tmpl w:val="E6AC0B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E9D7D2C"/>
    <w:multiLevelType w:val="hybridMultilevel"/>
    <w:tmpl w:val="719E4F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0F032BF"/>
    <w:multiLevelType w:val="hybridMultilevel"/>
    <w:tmpl w:val="11821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2A5278F"/>
    <w:multiLevelType w:val="hybridMultilevel"/>
    <w:tmpl w:val="938A8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94A1A7B"/>
    <w:multiLevelType w:val="hybridMultilevel"/>
    <w:tmpl w:val="0EC05D7A"/>
    <w:lvl w:ilvl="0" w:tplc="FFFFFFFF">
      <w:start w:val="1"/>
      <w:numFmt w:val="decimal"/>
      <w:lvlText w:val="%1."/>
      <w:lvlJc w:val="left"/>
      <w:pPr>
        <w:ind w:left="1446" w:hanging="360"/>
      </w:pPr>
      <w:rPr>
        <w:rFonts w:hint="default"/>
      </w:rPr>
    </w:lvl>
    <w:lvl w:ilvl="1" w:tplc="04090019">
      <w:start w:val="1"/>
      <w:numFmt w:val="lowerLetter"/>
      <w:lvlText w:val="%2."/>
      <w:lvlJc w:val="left"/>
      <w:pPr>
        <w:ind w:left="2166" w:hanging="360"/>
      </w:pPr>
    </w:lvl>
    <w:lvl w:ilvl="2" w:tplc="0409001B">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8"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44759"/>
    <w:multiLevelType w:val="hybridMultilevel"/>
    <w:tmpl w:val="D6F65402"/>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407D42"/>
    <w:multiLevelType w:val="hybridMultilevel"/>
    <w:tmpl w:val="34C27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C83F9E"/>
    <w:multiLevelType w:val="hybridMultilevel"/>
    <w:tmpl w:val="AD02B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AD92DC8"/>
    <w:multiLevelType w:val="hybridMultilevel"/>
    <w:tmpl w:val="53AEA536"/>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526E7A75"/>
    <w:multiLevelType w:val="hybridMultilevel"/>
    <w:tmpl w:val="329CE3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CF95A24"/>
    <w:multiLevelType w:val="hybridMultilevel"/>
    <w:tmpl w:val="0EC05D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56774256">
    <w:abstractNumId w:val="13"/>
  </w:num>
  <w:num w:numId="2" w16cid:durableId="2013683843">
    <w:abstractNumId w:val="17"/>
  </w:num>
  <w:num w:numId="3" w16cid:durableId="1285428623">
    <w:abstractNumId w:val="8"/>
  </w:num>
  <w:num w:numId="4" w16cid:durableId="1555392657">
    <w:abstractNumId w:val="15"/>
  </w:num>
  <w:num w:numId="5" w16cid:durableId="563949742">
    <w:abstractNumId w:val="5"/>
  </w:num>
  <w:num w:numId="6" w16cid:durableId="1925449428">
    <w:abstractNumId w:val="6"/>
  </w:num>
  <w:num w:numId="7" w16cid:durableId="1675067091">
    <w:abstractNumId w:val="1"/>
  </w:num>
  <w:num w:numId="8" w16cid:durableId="1481118713">
    <w:abstractNumId w:val="4"/>
  </w:num>
  <w:num w:numId="9" w16cid:durableId="2145848434">
    <w:abstractNumId w:val="12"/>
  </w:num>
  <w:num w:numId="10" w16cid:durableId="714428791">
    <w:abstractNumId w:val="0"/>
  </w:num>
  <w:num w:numId="11" w16cid:durableId="1404447621">
    <w:abstractNumId w:val="7"/>
  </w:num>
  <w:num w:numId="12" w16cid:durableId="2039694064">
    <w:abstractNumId w:val="10"/>
  </w:num>
  <w:num w:numId="13" w16cid:durableId="953756689">
    <w:abstractNumId w:val="11"/>
  </w:num>
  <w:num w:numId="14" w16cid:durableId="1145702818">
    <w:abstractNumId w:val="9"/>
  </w:num>
  <w:num w:numId="15" w16cid:durableId="1258095569">
    <w:abstractNumId w:val="2"/>
  </w:num>
  <w:num w:numId="16" w16cid:durableId="1824926349">
    <w:abstractNumId w:val="3"/>
  </w:num>
  <w:num w:numId="17" w16cid:durableId="886137255">
    <w:abstractNumId w:val="14"/>
  </w:num>
  <w:num w:numId="18" w16cid:durableId="1472212583">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20"/>
  <w:hyphenationZone w:val="0"/>
  <w:doNotHyphenateCaps/>
  <w:doNotShadeFormData/>
  <w:noPunctuationKerning/>
  <w:characterSpacingControl w:val="doNotCompress"/>
  <w:hdrShapeDefaults>
    <o:shapedefaults v:ext="edit" spidmax="65537"/>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DC8"/>
    <w:rsid w:val="00003FAD"/>
    <w:rsid w:val="00004112"/>
    <w:rsid w:val="00004E14"/>
    <w:rsid w:val="00016E76"/>
    <w:rsid w:val="000202BA"/>
    <w:rsid w:val="00023A30"/>
    <w:rsid w:val="00023FD4"/>
    <w:rsid w:val="00025A99"/>
    <w:rsid w:val="00026835"/>
    <w:rsid w:val="000271A8"/>
    <w:rsid w:val="00030FDB"/>
    <w:rsid w:val="00032367"/>
    <w:rsid w:val="0003288D"/>
    <w:rsid w:val="00035144"/>
    <w:rsid w:val="000356C7"/>
    <w:rsid w:val="00036AC5"/>
    <w:rsid w:val="00040A97"/>
    <w:rsid w:val="000416F0"/>
    <w:rsid w:val="0004279A"/>
    <w:rsid w:val="000464EB"/>
    <w:rsid w:val="00052194"/>
    <w:rsid w:val="00053B9E"/>
    <w:rsid w:val="00055605"/>
    <w:rsid w:val="000571F1"/>
    <w:rsid w:val="000617E6"/>
    <w:rsid w:val="0006313C"/>
    <w:rsid w:val="00067C96"/>
    <w:rsid w:val="00074ACE"/>
    <w:rsid w:val="00076ECE"/>
    <w:rsid w:val="00080BED"/>
    <w:rsid w:val="0008172D"/>
    <w:rsid w:val="00083D05"/>
    <w:rsid w:val="000845F5"/>
    <w:rsid w:val="00085736"/>
    <w:rsid w:val="00091D34"/>
    <w:rsid w:val="00095B8D"/>
    <w:rsid w:val="00097F61"/>
    <w:rsid w:val="000A0068"/>
    <w:rsid w:val="000A0626"/>
    <w:rsid w:val="000A0DA9"/>
    <w:rsid w:val="000A1B20"/>
    <w:rsid w:val="000A1F8B"/>
    <w:rsid w:val="000A7D01"/>
    <w:rsid w:val="000A7D40"/>
    <w:rsid w:val="000B02D6"/>
    <w:rsid w:val="000B164F"/>
    <w:rsid w:val="000B365B"/>
    <w:rsid w:val="000B393F"/>
    <w:rsid w:val="000B6088"/>
    <w:rsid w:val="000B7A96"/>
    <w:rsid w:val="000B7B98"/>
    <w:rsid w:val="000C1123"/>
    <w:rsid w:val="000C1B54"/>
    <w:rsid w:val="000C1FF6"/>
    <w:rsid w:val="000C2F0A"/>
    <w:rsid w:val="000C4DFA"/>
    <w:rsid w:val="000C5733"/>
    <w:rsid w:val="000C6E17"/>
    <w:rsid w:val="000D05D3"/>
    <w:rsid w:val="000D1457"/>
    <w:rsid w:val="000D2E58"/>
    <w:rsid w:val="000D728C"/>
    <w:rsid w:val="000D79BD"/>
    <w:rsid w:val="000E23C8"/>
    <w:rsid w:val="000E27A3"/>
    <w:rsid w:val="000E381B"/>
    <w:rsid w:val="000F19C9"/>
    <w:rsid w:val="000F53DF"/>
    <w:rsid w:val="000F59FB"/>
    <w:rsid w:val="001101BB"/>
    <w:rsid w:val="00110CBE"/>
    <w:rsid w:val="00115962"/>
    <w:rsid w:val="00120882"/>
    <w:rsid w:val="00122818"/>
    <w:rsid w:val="00124884"/>
    <w:rsid w:val="00125356"/>
    <w:rsid w:val="001254AB"/>
    <w:rsid w:val="00130BBF"/>
    <w:rsid w:val="00130C8D"/>
    <w:rsid w:val="00130F87"/>
    <w:rsid w:val="00134E6E"/>
    <w:rsid w:val="00135E73"/>
    <w:rsid w:val="001373E1"/>
    <w:rsid w:val="001375C2"/>
    <w:rsid w:val="00140076"/>
    <w:rsid w:val="0014144B"/>
    <w:rsid w:val="00145987"/>
    <w:rsid w:val="00145CF0"/>
    <w:rsid w:val="00147FAA"/>
    <w:rsid w:val="0015050C"/>
    <w:rsid w:val="0015160C"/>
    <w:rsid w:val="0015164E"/>
    <w:rsid w:val="00152CC7"/>
    <w:rsid w:val="00152EF4"/>
    <w:rsid w:val="00154297"/>
    <w:rsid w:val="0015471B"/>
    <w:rsid w:val="001618A3"/>
    <w:rsid w:val="0016308A"/>
    <w:rsid w:val="00164F86"/>
    <w:rsid w:val="00171064"/>
    <w:rsid w:val="0017218A"/>
    <w:rsid w:val="00172F9C"/>
    <w:rsid w:val="001811CA"/>
    <w:rsid w:val="001854A4"/>
    <w:rsid w:val="00186727"/>
    <w:rsid w:val="001903F8"/>
    <w:rsid w:val="00191856"/>
    <w:rsid w:val="0019794B"/>
    <w:rsid w:val="001A0288"/>
    <w:rsid w:val="001A046F"/>
    <w:rsid w:val="001A1E5C"/>
    <w:rsid w:val="001A6624"/>
    <w:rsid w:val="001B12AC"/>
    <w:rsid w:val="001B6847"/>
    <w:rsid w:val="001D061B"/>
    <w:rsid w:val="001D1C30"/>
    <w:rsid w:val="001D45D2"/>
    <w:rsid w:val="001D49DE"/>
    <w:rsid w:val="001D56F9"/>
    <w:rsid w:val="001E12C6"/>
    <w:rsid w:val="001F2829"/>
    <w:rsid w:val="001F51AF"/>
    <w:rsid w:val="001F5C15"/>
    <w:rsid w:val="001F5DFE"/>
    <w:rsid w:val="001F6DFA"/>
    <w:rsid w:val="001F70EF"/>
    <w:rsid w:val="001F71CD"/>
    <w:rsid w:val="00202181"/>
    <w:rsid w:val="00203170"/>
    <w:rsid w:val="002056F2"/>
    <w:rsid w:val="0020776D"/>
    <w:rsid w:val="00207AEC"/>
    <w:rsid w:val="0021107B"/>
    <w:rsid w:val="00216644"/>
    <w:rsid w:val="0021709F"/>
    <w:rsid w:val="00217AE1"/>
    <w:rsid w:val="00227352"/>
    <w:rsid w:val="00230E49"/>
    <w:rsid w:val="0023124C"/>
    <w:rsid w:val="002348FC"/>
    <w:rsid w:val="00234A78"/>
    <w:rsid w:val="00235D5A"/>
    <w:rsid w:val="00250487"/>
    <w:rsid w:val="00253E5E"/>
    <w:rsid w:val="00256E41"/>
    <w:rsid w:val="00261E5D"/>
    <w:rsid w:val="002632A7"/>
    <w:rsid w:val="00265C89"/>
    <w:rsid w:val="00267804"/>
    <w:rsid w:val="00267A05"/>
    <w:rsid w:val="00275E7C"/>
    <w:rsid w:val="00276252"/>
    <w:rsid w:val="00276948"/>
    <w:rsid w:val="00277BAB"/>
    <w:rsid w:val="002810BF"/>
    <w:rsid w:val="0028124D"/>
    <w:rsid w:val="00281973"/>
    <w:rsid w:val="00281B22"/>
    <w:rsid w:val="0028418E"/>
    <w:rsid w:val="00291857"/>
    <w:rsid w:val="0029225B"/>
    <w:rsid w:val="002957FE"/>
    <w:rsid w:val="0029690F"/>
    <w:rsid w:val="002973BE"/>
    <w:rsid w:val="0029791B"/>
    <w:rsid w:val="002A1106"/>
    <w:rsid w:val="002A6488"/>
    <w:rsid w:val="002A65B9"/>
    <w:rsid w:val="002B0047"/>
    <w:rsid w:val="002B25C5"/>
    <w:rsid w:val="002B3F41"/>
    <w:rsid w:val="002B4F4E"/>
    <w:rsid w:val="002C2C41"/>
    <w:rsid w:val="002C5E11"/>
    <w:rsid w:val="002D5DDF"/>
    <w:rsid w:val="002D6CE8"/>
    <w:rsid w:val="002E09C1"/>
    <w:rsid w:val="002E171E"/>
    <w:rsid w:val="002E3541"/>
    <w:rsid w:val="002E7D80"/>
    <w:rsid w:val="002F349C"/>
    <w:rsid w:val="002F592F"/>
    <w:rsid w:val="00300185"/>
    <w:rsid w:val="0030144C"/>
    <w:rsid w:val="003053D5"/>
    <w:rsid w:val="00306146"/>
    <w:rsid w:val="003066F1"/>
    <w:rsid w:val="003115A9"/>
    <w:rsid w:val="00313F83"/>
    <w:rsid w:val="00315981"/>
    <w:rsid w:val="00325AC8"/>
    <w:rsid w:val="003315AF"/>
    <w:rsid w:val="00334502"/>
    <w:rsid w:val="00341BD6"/>
    <w:rsid w:val="00341C2C"/>
    <w:rsid w:val="00342591"/>
    <w:rsid w:val="00344810"/>
    <w:rsid w:val="00345C5D"/>
    <w:rsid w:val="00351243"/>
    <w:rsid w:val="00351D13"/>
    <w:rsid w:val="0035343C"/>
    <w:rsid w:val="003546A4"/>
    <w:rsid w:val="003574CD"/>
    <w:rsid w:val="00357E11"/>
    <w:rsid w:val="00362477"/>
    <w:rsid w:val="00362897"/>
    <w:rsid w:val="00365613"/>
    <w:rsid w:val="00365FEB"/>
    <w:rsid w:val="00366E9A"/>
    <w:rsid w:val="003703C1"/>
    <w:rsid w:val="00372465"/>
    <w:rsid w:val="00373DFA"/>
    <w:rsid w:val="0038321C"/>
    <w:rsid w:val="003840E6"/>
    <w:rsid w:val="00384625"/>
    <w:rsid w:val="00386510"/>
    <w:rsid w:val="003869D7"/>
    <w:rsid w:val="003905E7"/>
    <w:rsid w:val="003A0601"/>
    <w:rsid w:val="003A25A4"/>
    <w:rsid w:val="003A680E"/>
    <w:rsid w:val="003B2630"/>
    <w:rsid w:val="003B293A"/>
    <w:rsid w:val="003B6182"/>
    <w:rsid w:val="003B74C4"/>
    <w:rsid w:val="003B7B40"/>
    <w:rsid w:val="003C1116"/>
    <w:rsid w:val="003D18F4"/>
    <w:rsid w:val="003D197E"/>
    <w:rsid w:val="003D7CFC"/>
    <w:rsid w:val="003E2E6A"/>
    <w:rsid w:val="003E499E"/>
    <w:rsid w:val="003E68BA"/>
    <w:rsid w:val="003E6C59"/>
    <w:rsid w:val="003F0D3F"/>
    <w:rsid w:val="003F2299"/>
    <w:rsid w:val="003F7070"/>
    <w:rsid w:val="00402777"/>
    <w:rsid w:val="004040BA"/>
    <w:rsid w:val="00407DAC"/>
    <w:rsid w:val="00411137"/>
    <w:rsid w:val="004134F4"/>
    <w:rsid w:val="00414029"/>
    <w:rsid w:val="004145DB"/>
    <w:rsid w:val="00417ED6"/>
    <w:rsid w:val="00420991"/>
    <w:rsid w:val="00424C27"/>
    <w:rsid w:val="00424E15"/>
    <w:rsid w:val="004262FE"/>
    <w:rsid w:val="0043013E"/>
    <w:rsid w:val="0043056C"/>
    <w:rsid w:val="00431116"/>
    <w:rsid w:val="00432AF1"/>
    <w:rsid w:val="00435731"/>
    <w:rsid w:val="00437114"/>
    <w:rsid w:val="004404E5"/>
    <w:rsid w:val="00443746"/>
    <w:rsid w:val="00444A92"/>
    <w:rsid w:val="00452AEB"/>
    <w:rsid w:val="00460109"/>
    <w:rsid w:val="00461564"/>
    <w:rsid w:val="0047059D"/>
    <w:rsid w:val="00472273"/>
    <w:rsid w:val="0047373A"/>
    <w:rsid w:val="00480886"/>
    <w:rsid w:val="00481F23"/>
    <w:rsid w:val="00486013"/>
    <w:rsid w:val="0049013D"/>
    <w:rsid w:val="00490735"/>
    <w:rsid w:val="0049535C"/>
    <w:rsid w:val="004A3762"/>
    <w:rsid w:val="004B7485"/>
    <w:rsid w:val="004C51E0"/>
    <w:rsid w:val="004C5BCD"/>
    <w:rsid w:val="004C5D52"/>
    <w:rsid w:val="004C7F71"/>
    <w:rsid w:val="004D69D3"/>
    <w:rsid w:val="004E022B"/>
    <w:rsid w:val="004E17B4"/>
    <w:rsid w:val="004E2CF7"/>
    <w:rsid w:val="004E5895"/>
    <w:rsid w:val="004E5907"/>
    <w:rsid w:val="004E5D02"/>
    <w:rsid w:val="004E7C8C"/>
    <w:rsid w:val="004F4020"/>
    <w:rsid w:val="004F4722"/>
    <w:rsid w:val="004F7042"/>
    <w:rsid w:val="00503368"/>
    <w:rsid w:val="00504126"/>
    <w:rsid w:val="00504CFF"/>
    <w:rsid w:val="00512904"/>
    <w:rsid w:val="00512972"/>
    <w:rsid w:val="00512C15"/>
    <w:rsid w:val="00515CE1"/>
    <w:rsid w:val="00517296"/>
    <w:rsid w:val="00517E9E"/>
    <w:rsid w:val="00523102"/>
    <w:rsid w:val="005240C0"/>
    <w:rsid w:val="00527CB6"/>
    <w:rsid w:val="00530BF9"/>
    <w:rsid w:val="00530DD7"/>
    <w:rsid w:val="0053373A"/>
    <w:rsid w:val="00534E69"/>
    <w:rsid w:val="0053551C"/>
    <w:rsid w:val="005419DB"/>
    <w:rsid w:val="00541AB9"/>
    <w:rsid w:val="005422FF"/>
    <w:rsid w:val="00544215"/>
    <w:rsid w:val="00547517"/>
    <w:rsid w:val="00547990"/>
    <w:rsid w:val="00547A6C"/>
    <w:rsid w:val="00555EB1"/>
    <w:rsid w:val="00556ECA"/>
    <w:rsid w:val="00561253"/>
    <w:rsid w:val="005613C1"/>
    <w:rsid w:val="0056176E"/>
    <w:rsid w:val="00562E1F"/>
    <w:rsid w:val="00565555"/>
    <w:rsid w:val="00571A5C"/>
    <w:rsid w:val="005724C4"/>
    <w:rsid w:val="00572E26"/>
    <w:rsid w:val="0057383A"/>
    <w:rsid w:val="00584578"/>
    <w:rsid w:val="005905A3"/>
    <w:rsid w:val="00591EBE"/>
    <w:rsid w:val="00592494"/>
    <w:rsid w:val="005938C8"/>
    <w:rsid w:val="00593E67"/>
    <w:rsid w:val="005978C1"/>
    <w:rsid w:val="005A533B"/>
    <w:rsid w:val="005A5CD7"/>
    <w:rsid w:val="005A6F99"/>
    <w:rsid w:val="005A7C4D"/>
    <w:rsid w:val="005B0E89"/>
    <w:rsid w:val="005C1946"/>
    <w:rsid w:val="005C2FCA"/>
    <w:rsid w:val="005D03A3"/>
    <w:rsid w:val="005D613A"/>
    <w:rsid w:val="005F19E6"/>
    <w:rsid w:val="005F211A"/>
    <w:rsid w:val="005F3480"/>
    <w:rsid w:val="005F4FCD"/>
    <w:rsid w:val="005F5A42"/>
    <w:rsid w:val="005F5B3D"/>
    <w:rsid w:val="005F6851"/>
    <w:rsid w:val="0060020D"/>
    <w:rsid w:val="0060185B"/>
    <w:rsid w:val="00602E3E"/>
    <w:rsid w:val="00603742"/>
    <w:rsid w:val="00604A45"/>
    <w:rsid w:val="00606DA8"/>
    <w:rsid w:val="0060710C"/>
    <w:rsid w:val="00607D39"/>
    <w:rsid w:val="0061017F"/>
    <w:rsid w:val="00611523"/>
    <w:rsid w:val="00611B66"/>
    <w:rsid w:val="00612584"/>
    <w:rsid w:val="006129E4"/>
    <w:rsid w:val="00613FDA"/>
    <w:rsid w:val="0061629A"/>
    <w:rsid w:val="00616B85"/>
    <w:rsid w:val="00617A7D"/>
    <w:rsid w:val="00620813"/>
    <w:rsid w:val="0062248C"/>
    <w:rsid w:val="00622BDC"/>
    <w:rsid w:val="00632877"/>
    <w:rsid w:val="00632EDB"/>
    <w:rsid w:val="006340DF"/>
    <w:rsid w:val="00635369"/>
    <w:rsid w:val="0064123B"/>
    <w:rsid w:val="00643781"/>
    <w:rsid w:val="006445A4"/>
    <w:rsid w:val="00646595"/>
    <w:rsid w:val="0065220A"/>
    <w:rsid w:val="006555F7"/>
    <w:rsid w:val="0065734B"/>
    <w:rsid w:val="00657D18"/>
    <w:rsid w:val="00660320"/>
    <w:rsid w:val="006615D9"/>
    <w:rsid w:val="00662F90"/>
    <w:rsid w:val="00664A87"/>
    <w:rsid w:val="00666AFA"/>
    <w:rsid w:val="006673AD"/>
    <w:rsid w:val="00672DF0"/>
    <w:rsid w:val="0067361F"/>
    <w:rsid w:val="00681224"/>
    <w:rsid w:val="00681547"/>
    <w:rsid w:val="00683615"/>
    <w:rsid w:val="006838E9"/>
    <w:rsid w:val="0068418B"/>
    <w:rsid w:val="006844A1"/>
    <w:rsid w:val="00684B54"/>
    <w:rsid w:val="00686C27"/>
    <w:rsid w:val="00686D8E"/>
    <w:rsid w:val="0069082E"/>
    <w:rsid w:val="0069254A"/>
    <w:rsid w:val="00693012"/>
    <w:rsid w:val="006956CE"/>
    <w:rsid w:val="00696ADB"/>
    <w:rsid w:val="006A1CF7"/>
    <w:rsid w:val="006A29C1"/>
    <w:rsid w:val="006A7B46"/>
    <w:rsid w:val="006A7E7F"/>
    <w:rsid w:val="006B0F1B"/>
    <w:rsid w:val="006B29A8"/>
    <w:rsid w:val="006B2B9C"/>
    <w:rsid w:val="006B2F72"/>
    <w:rsid w:val="006B5403"/>
    <w:rsid w:val="006C2B4C"/>
    <w:rsid w:val="006C2D9A"/>
    <w:rsid w:val="006C3C40"/>
    <w:rsid w:val="006C6B54"/>
    <w:rsid w:val="006D16C5"/>
    <w:rsid w:val="006D2314"/>
    <w:rsid w:val="006D2876"/>
    <w:rsid w:val="006D414B"/>
    <w:rsid w:val="006E1999"/>
    <w:rsid w:val="006E5D64"/>
    <w:rsid w:val="006F6D4D"/>
    <w:rsid w:val="006F6EAC"/>
    <w:rsid w:val="007003C4"/>
    <w:rsid w:val="00703951"/>
    <w:rsid w:val="00703A57"/>
    <w:rsid w:val="00704A14"/>
    <w:rsid w:val="007060ED"/>
    <w:rsid w:val="00712706"/>
    <w:rsid w:val="00712A1F"/>
    <w:rsid w:val="007213C1"/>
    <w:rsid w:val="0072263C"/>
    <w:rsid w:val="0072436D"/>
    <w:rsid w:val="007245CD"/>
    <w:rsid w:val="007272FA"/>
    <w:rsid w:val="007321B2"/>
    <w:rsid w:val="0073450B"/>
    <w:rsid w:val="00736331"/>
    <w:rsid w:val="0073748B"/>
    <w:rsid w:val="00737891"/>
    <w:rsid w:val="00737AB0"/>
    <w:rsid w:val="00742079"/>
    <w:rsid w:val="0074300C"/>
    <w:rsid w:val="007434DC"/>
    <w:rsid w:val="00745327"/>
    <w:rsid w:val="007457F8"/>
    <w:rsid w:val="00747B5A"/>
    <w:rsid w:val="00747D3C"/>
    <w:rsid w:val="00752768"/>
    <w:rsid w:val="00756AB8"/>
    <w:rsid w:val="0076065A"/>
    <w:rsid w:val="00760BA4"/>
    <w:rsid w:val="00770EDD"/>
    <w:rsid w:val="0077373F"/>
    <w:rsid w:val="0077446A"/>
    <w:rsid w:val="007748E2"/>
    <w:rsid w:val="00774F83"/>
    <w:rsid w:val="00775FF3"/>
    <w:rsid w:val="00776AD5"/>
    <w:rsid w:val="0078046B"/>
    <w:rsid w:val="00781D97"/>
    <w:rsid w:val="007824EC"/>
    <w:rsid w:val="00785CD3"/>
    <w:rsid w:val="00785DF2"/>
    <w:rsid w:val="00787C4A"/>
    <w:rsid w:val="007918FE"/>
    <w:rsid w:val="00791953"/>
    <w:rsid w:val="00792550"/>
    <w:rsid w:val="00796818"/>
    <w:rsid w:val="00797103"/>
    <w:rsid w:val="007A432C"/>
    <w:rsid w:val="007B003F"/>
    <w:rsid w:val="007B00F4"/>
    <w:rsid w:val="007B0947"/>
    <w:rsid w:val="007B0D65"/>
    <w:rsid w:val="007B3725"/>
    <w:rsid w:val="007B607C"/>
    <w:rsid w:val="007C0A41"/>
    <w:rsid w:val="007C61C8"/>
    <w:rsid w:val="007D0948"/>
    <w:rsid w:val="007D2203"/>
    <w:rsid w:val="007D2B71"/>
    <w:rsid w:val="007D2D22"/>
    <w:rsid w:val="007D3239"/>
    <w:rsid w:val="007E00F2"/>
    <w:rsid w:val="007E1C77"/>
    <w:rsid w:val="007E3F03"/>
    <w:rsid w:val="007E6309"/>
    <w:rsid w:val="007F7AD7"/>
    <w:rsid w:val="007F7D3A"/>
    <w:rsid w:val="00804E87"/>
    <w:rsid w:val="0080723C"/>
    <w:rsid w:val="00810919"/>
    <w:rsid w:val="00812189"/>
    <w:rsid w:val="0081275D"/>
    <w:rsid w:val="0082170D"/>
    <w:rsid w:val="00824941"/>
    <w:rsid w:val="0082650A"/>
    <w:rsid w:val="00826C85"/>
    <w:rsid w:val="008274F6"/>
    <w:rsid w:val="00833371"/>
    <w:rsid w:val="00837C96"/>
    <w:rsid w:val="008413FA"/>
    <w:rsid w:val="008443D2"/>
    <w:rsid w:val="00844644"/>
    <w:rsid w:val="008509F0"/>
    <w:rsid w:val="00850A76"/>
    <w:rsid w:val="00854BA0"/>
    <w:rsid w:val="00861120"/>
    <w:rsid w:val="00862217"/>
    <w:rsid w:val="00865135"/>
    <w:rsid w:val="00866AF9"/>
    <w:rsid w:val="00867997"/>
    <w:rsid w:val="00872A3C"/>
    <w:rsid w:val="00873BDB"/>
    <w:rsid w:val="00873ECF"/>
    <w:rsid w:val="0087520F"/>
    <w:rsid w:val="008764DC"/>
    <w:rsid w:val="008768CF"/>
    <w:rsid w:val="00876BA4"/>
    <w:rsid w:val="00881DC8"/>
    <w:rsid w:val="008859BF"/>
    <w:rsid w:val="00886939"/>
    <w:rsid w:val="0089598A"/>
    <w:rsid w:val="008A1133"/>
    <w:rsid w:val="008A20F7"/>
    <w:rsid w:val="008A262E"/>
    <w:rsid w:val="008A491F"/>
    <w:rsid w:val="008A5813"/>
    <w:rsid w:val="008A709B"/>
    <w:rsid w:val="008A7291"/>
    <w:rsid w:val="008B2F07"/>
    <w:rsid w:val="008B3BC8"/>
    <w:rsid w:val="008B4DF0"/>
    <w:rsid w:val="008B67FC"/>
    <w:rsid w:val="008B6CD3"/>
    <w:rsid w:val="008C0616"/>
    <w:rsid w:val="008C07AB"/>
    <w:rsid w:val="008C21C6"/>
    <w:rsid w:val="008C29FA"/>
    <w:rsid w:val="008D1FD9"/>
    <w:rsid w:val="008D227D"/>
    <w:rsid w:val="008D2AC8"/>
    <w:rsid w:val="008D6207"/>
    <w:rsid w:val="008D78A4"/>
    <w:rsid w:val="008D7A21"/>
    <w:rsid w:val="008E1054"/>
    <w:rsid w:val="008E46B6"/>
    <w:rsid w:val="008E4724"/>
    <w:rsid w:val="008E64C2"/>
    <w:rsid w:val="008F320E"/>
    <w:rsid w:val="008F3F0C"/>
    <w:rsid w:val="008F4BDA"/>
    <w:rsid w:val="008F58D6"/>
    <w:rsid w:val="008F76A5"/>
    <w:rsid w:val="009009BE"/>
    <w:rsid w:val="00902E43"/>
    <w:rsid w:val="00907263"/>
    <w:rsid w:val="00911EFD"/>
    <w:rsid w:val="0091233E"/>
    <w:rsid w:val="00912DC7"/>
    <w:rsid w:val="00915DAB"/>
    <w:rsid w:val="0091645A"/>
    <w:rsid w:val="0092279A"/>
    <w:rsid w:val="009230A8"/>
    <w:rsid w:val="00925018"/>
    <w:rsid w:val="009258F8"/>
    <w:rsid w:val="00925E5C"/>
    <w:rsid w:val="00932A7B"/>
    <w:rsid w:val="0093303F"/>
    <w:rsid w:val="00933C5D"/>
    <w:rsid w:val="00934035"/>
    <w:rsid w:val="00945FB0"/>
    <w:rsid w:val="00952537"/>
    <w:rsid w:val="00953B61"/>
    <w:rsid w:val="00954537"/>
    <w:rsid w:val="00957209"/>
    <w:rsid w:val="0096237E"/>
    <w:rsid w:val="00964367"/>
    <w:rsid w:val="00970277"/>
    <w:rsid w:val="00974A6E"/>
    <w:rsid w:val="00975C23"/>
    <w:rsid w:val="0098109B"/>
    <w:rsid w:val="0098124E"/>
    <w:rsid w:val="00981C40"/>
    <w:rsid w:val="00986A6C"/>
    <w:rsid w:val="00986BEC"/>
    <w:rsid w:val="00986C18"/>
    <w:rsid w:val="00987ED4"/>
    <w:rsid w:val="00990878"/>
    <w:rsid w:val="00991F12"/>
    <w:rsid w:val="00992742"/>
    <w:rsid w:val="00995494"/>
    <w:rsid w:val="00995B3F"/>
    <w:rsid w:val="00997509"/>
    <w:rsid w:val="00997A53"/>
    <w:rsid w:val="009A406E"/>
    <w:rsid w:val="009B031E"/>
    <w:rsid w:val="009B1B8A"/>
    <w:rsid w:val="009B1F6C"/>
    <w:rsid w:val="009B25DF"/>
    <w:rsid w:val="009B3A46"/>
    <w:rsid w:val="009B4AF2"/>
    <w:rsid w:val="009B4D8C"/>
    <w:rsid w:val="009C0240"/>
    <w:rsid w:val="009C54B7"/>
    <w:rsid w:val="009D0EC4"/>
    <w:rsid w:val="009D3D87"/>
    <w:rsid w:val="009D6936"/>
    <w:rsid w:val="009D69C0"/>
    <w:rsid w:val="009D7128"/>
    <w:rsid w:val="009E0B63"/>
    <w:rsid w:val="009E18C5"/>
    <w:rsid w:val="009E2D53"/>
    <w:rsid w:val="009E2E9B"/>
    <w:rsid w:val="009E37C0"/>
    <w:rsid w:val="009F3DA4"/>
    <w:rsid w:val="009F3FE4"/>
    <w:rsid w:val="00A00C51"/>
    <w:rsid w:val="00A02C9B"/>
    <w:rsid w:val="00A02F15"/>
    <w:rsid w:val="00A03C2F"/>
    <w:rsid w:val="00A0666D"/>
    <w:rsid w:val="00A13546"/>
    <w:rsid w:val="00A14189"/>
    <w:rsid w:val="00A22EE4"/>
    <w:rsid w:val="00A23DB0"/>
    <w:rsid w:val="00A241B6"/>
    <w:rsid w:val="00A2709B"/>
    <w:rsid w:val="00A30F08"/>
    <w:rsid w:val="00A31373"/>
    <w:rsid w:val="00A334DD"/>
    <w:rsid w:val="00A343A4"/>
    <w:rsid w:val="00A43515"/>
    <w:rsid w:val="00A44398"/>
    <w:rsid w:val="00A5074C"/>
    <w:rsid w:val="00A51E21"/>
    <w:rsid w:val="00A52850"/>
    <w:rsid w:val="00A55088"/>
    <w:rsid w:val="00A5628F"/>
    <w:rsid w:val="00A628BF"/>
    <w:rsid w:val="00A654F5"/>
    <w:rsid w:val="00A6558D"/>
    <w:rsid w:val="00A67230"/>
    <w:rsid w:val="00A72B8E"/>
    <w:rsid w:val="00A7356F"/>
    <w:rsid w:val="00A747BE"/>
    <w:rsid w:val="00A7759E"/>
    <w:rsid w:val="00A77B5D"/>
    <w:rsid w:val="00A80377"/>
    <w:rsid w:val="00A90312"/>
    <w:rsid w:val="00A932FD"/>
    <w:rsid w:val="00A95D0E"/>
    <w:rsid w:val="00A976C9"/>
    <w:rsid w:val="00A97A68"/>
    <w:rsid w:val="00AA2BF8"/>
    <w:rsid w:val="00AA6E7D"/>
    <w:rsid w:val="00AB2331"/>
    <w:rsid w:val="00AB5935"/>
    <w:rsid w:val="00AB60F9"/>
    <w:rsid w:val="00AC6616"/>
    <w:rsid w:val="00AD0BD1"/>
    <w:rsid w:val="00AD1293"/>
    <w:rsid w:val="00AD19AA"/>
    <w:rsid w:val="00AD25E1"/>
    <w:rsid w:val="00AE6F1F"/>
    <w:rsid w:val="00AE7716"/>
    <w:rsid w:val="00AF05F3"/>
    <w:rsid w:val="00AF337E"/>
    <w:rsid w:val="00AF5511"/>
    <w:rsid w:val="00AF5FC9"/>
    <w:rsid w:val="00AF7CAE"/>
    <w:rsid w:val="00B0364A"/>
    <w:rsid w:val="00B103C2"/>
    <w:rsid w:val="00B11959"/>
    <w:rsid w:val="00B13D85"/>
    <w:rsid w:val="00B170DE"/>
    <w:rsid w:val="00B1711F"/>
    <w:rsid w:val="00B30C08"/>
    <w:rsid w:val="00B401F8"/>
    <w:rsid w:val="00B40758"/>
    <w:rsid w:val="00B40791"/>
    <w:rsid w:val="00B40BA1"/>
    <w:rsid w:val="00B41E74"/>
    <w:rsid w:val="00B42812"/>
    <w:rsid w:val="00B47DE7"/>
    <w:rsid w:val="00B50755"/>
    <w:rsid w:val="00B53E36"/>
    <w:rsid w:val="00B54028"/>
    <w:rsid w:val="00B54C5A"/>
    <w:rsid w:val="00B571A1"/>
    <w:rsid w:val="00B5782D"/>
    <w:rsid w:val="00B60ACE"/>
    <w:rsid w:val="00B61A75"/>
    <w:rsid w:val="00B63416"/>
    <w:rsid w:val="00B664A1"/>
    <w:rsid w:val="00B703C1"/>
    <w:rsid w:val="00B70899"/>
    <w:rsid w:val="00B710FE"/>
    <w:rsid w:val="00B72DEB"/>
    <w:rsid w:val="00B72E56"/>
    <w:rsid w:val="00B7697D"/>
    <w:rsid w:val="00B7782C"/>
    <w:rsid w:val="00B81078"/>
    <w:rsid w:val="00B82185"/>
    <w:rsid w:val="00B86E26"/>
    <w:rsid w:val="00B87630"/>
    <w:rsid w:val="00B918D3"/>
    <w:rsid w:val="00B970C3"/>
    <w:rsid w:val="00BA189C"/>
    <w:rsid w:val="00BA2071"/>
    <w:rsid w:val="00BA75F5"/>
    <w:rsid w:val="00BB0498"/>
    <w:rsid w:val="00BB090E"/>
    <w:rsid w:val="00BB36D7"/>
    <w:rsid w:val="00BB3FF3"/>
    <w:rsid w:val="00BB47CF"/>
    <w:rsid w:val="00BB5858"/>
    <w:rsid w:val="00BC058A"/>
    <w:rsid w:val="00BC0990"/>
    <w:rsid w:val="00BC180B"/>
    <w:rsid w:val="00BC1F54"/>
    <w:rsid w:val="00BC3F8E"/>
    <w:rsid w:val="00BC6423"/>
    <w:rsid w:val="00BC6684"/>
    <w:rsid w:val="00BD220A"/>
    <w:rsid w:val="00BD24EF"/>
    <w:rsid w:val="00BD2EFD"/>
    <w:rsid w:val="00BD6CB9"/>
    <w:rsid w:val="00BE2F5A"/>
    <w:rsid w:val="00BE4718"/>
    <w:rsid w:val="00BE5B88"/>
    <w:rsid w:val="00BE7051"/>
    <w:rsid w:val="00BF2290"/>
    <w:rsid w:val="00BF65F6"/>
    <w:rsid w:val="00C028BD"/>
    <w:rsid w:val="00C04A0B"/>
    <w:rsid w:val="00C06A6A"/>
    <w:rsid w:val="00C10FFF"/>
    <w:rsid w:val="00C1213C"/>
    <w:rsid w:val="00C12285"/>
    <w:rsid w:val="00C12E35"/>
    <w:rsid w:val="00C15649"/>
    <w:rsid w:val="00C15B16"/>
    <w:rsid w:val="00C16FBA"/>
    <w:rsid w:val="00C21FFE"/>
    <w:rsid w:val="00C234B6"/>
    <w:rsid w:val="00C23B07"/>
    <w:rsid w:val="00C25BB4"/>
    <w:rsid w:val="00C3178F"/>
    <w:rsid w:val="00C3776A"/>
    <w:rsid w:val="00C37962"/>
    <w:rsid w:val="00C41823"/>
    <w:rsid w:val="00C509CE"/>
    <w:rsid w:val="00C5151E"/>
    <w:rsid w:val="00C56BA7"/>
    <w:rsid w:val="00C57059"/>
    <w:rsid w:val="00C579D8"/>
    <w:rsid w:val="00C57D0A"/>
    <w:rsid w:val="00C611E0"/>
    <w:rsid w:val="00C672FD"/>
    <w:rsid w:val="00C6754A"/>
    <w:rsid w:val="00C70398"/>
    <w:rsid w:val="00C72EBC"/>
    <w:rsid w:val="00C740A9"/>
    <w:rsid w:val="00C758B9"/>
    <w:rsid w:val="00C7689F"/>
    <w:rsid w:val="00C80BA1"/>
    <w:rsid w:val="00C8184A"/>
    <w:rsid w:val="00C82094"/>
    <w:rsid w:val="00C82A4C"/>
    <w:rsid w:val="00C832EF"/>
    <w:rsid w:val="00C87386"/>
    <w:rsid w:val="00C91B3D"/>
    <w:rsid w:val="00C91ECF"/>
    <w:rsid w:val="00C94355"/>
    <w:rsid w:val="00C9755F"/>
    <w:rsid w:val="00CA5C6E"/>
    <w:rsid w:val="00CB324A"/>
    <w:rsid w:val="00CB5494"/>
    <w:rsid w:val="00CB7C2A"/>
    <w:rsid w:val="00CC3FF8"/>
    <w:rsid w:val="00CC5B58"/>
    <w:rsid w:val="00CC7428"/>
    <w:rsid w:val="00CC76D2"/>
    <w:rsid w:val="00CD0883"/>
    <w:rsid w:val="00CD1B93"/>
    <w:rsid w:val="00CD5D5A"/>
    <w:rsid w:val="00CE1449"/>
    <w:rsid w:val="00CE3630"/>
    <w:rsid w:val="00CE4418"/>
    <w:rsid w:val="00CE5D7B"/>
    <w:rsid w:val="00CE6D2F"/>
    <w:rsid w:val="00CF020A"/>
    <w:rsid w:val="00CF483A"/>
    <w:rsid w:val="00D02A7C"/>
    <w:rsid w:val="00D0589B"/>
    <w:rsid w:val="00D06CB0"/>
    <w:rsid w:val="00D06DBA"/>
    <w:rsid w:val="00D10073"/>
    <w:rsid w:val="00D12048"/>
    <w:rsid w:val="00D122E6"/>
    <w:rsid w:val="00D13EC2"/>
    <w:rsid w:val="00D15D6A"/>
    <w:rsid w:val="00D16426"/>
    <w:rsid w:val="00D17F47"/>
    <w:rsid w:val="00D207C1"/>
    <w:rsid w:val="00D22017"/>
    <w:rsid w:val="00D25E0D"/>
    <w:rsid w:val="00D26A40"/>
    <w:rsid w:val="00D26F8D"/>
    <w:rsid w:val="00D30CEE"/>
    <w:rsid w:val="00D33B24"/>
    <w:rsid w:val="00D402F0"/>
    <w:rsid w:val="00D406D7"/>
    <w:rsid w:val="00D43202"/>
    <w:rsid w:val="00D475F5"/>
    <w:rsid w:val="00D479E4"/>
    <w:rsid w:val="00D51364"/>
    <w:rsid w:val="00D52FCE"/>
    <w:rsid w:val="00D53191"/>
    <w:rsid w:val="00D53B4F"/>
    <w:rsid w:val="00D54DAF"/>
    <w:rsid w:val="00D556A1"/>
    <w:rsid w:val="00D60535"/>
    <w:rsid w:val="00D607BC"/>
    <w:rsid w:val="00D627C3"/>
    <w:rsid w:val="00D704DD"/>
    <w:rsid w:val="00D70E1D"/>
    <w:rsid w:val="00D716A3"/>
    <w:rsid w:val="00D733F6"/>
    <w:rsid w:val="00D750C8"/>
    <w:rsid w:val="00D75A42"/>
    <w:rsid w:val="00D82F23"/>
    <w:rsid w:val="00D82F97"/>
    <w:rsid w:val="00D83040"/>
    <w:rsid w:val="00D85027"/>
    <w:rsid w:val="00D8599C"/>
    <w:rsid w:val="00D867B0"/>
    <w:rsid w:val="00D95FEE"/>
    <w:rsid w:val="00D97ECD"/>
    <w:rsid w:val="00DA6BF7"/>
    <w:rsid w:val="00DB1B1B"/>
    <w:rsid w:val="00DB62BC"/>
    <w:rsid w:val="00DB63E0"/>
    <w:rsid w:val="00DB76FC"/>
    <w:rsid w:val="00DC1035"/>
    <w:rsid w:val="00DC277E"/>
    <w:rsid w:val="00DC39BC"/>
    <w:rsid w:val="00DD28A4"/>
    <w:rsid w:val="00DD6349"/>
    <w:rsid w:val="00DD6CFE"/>
    <w:rsid w:val="00DE2AF7"/>
    <w:rsid w:val="00DE2CCA"/>
    <w:rsid w:val="00DE409C"/>
    <w:rsid w:val="00DE4988"/>
    <w:rsid w:val="00DE7D72"/>
    <w:rsid w:val="00DF1851"/>
    <w:rsid w:val="00DF2CB8"/>
    <w:rsid w:val="00DF4290"/>
    <w:rsid w:val="00DF5D24"/>
    <w:rsid w:val="00DF60FD"/>
    <w:rsid w:val="00E04B7F"/>
    <w:rsid w:val="00E07BF4"/>
    <w:rsid w:val="00E07E0B"/>
    <w:rsid w:val="00E130E4"/>
    <w:rsid w:val="00E131BD"/>
    <w:rsid w:val="00E14A39"/>
    <w:rsid w:val="00E167D8"/>
    <w:rsid w:val="00E17105"/>
    <w:rsid w:val="00E22C09"/>
    <w:rsid w:val="00E23674"/>
    <w:rsid w:val="00E24949"/>
    <w:rsid w:val="00E24BDF"/>
    <w:rsid w:val="00E25A32"/>
    <w:rsid w:val="00E329BD"/>
    <w:rsid w:val="00E3393E"/>
    <w:rsid w:val="00E35575"/>
    <w:rsid w:val="00E36E49"/>
    <w:rsid w:val="00E37E65"/>
    <w:rsid w:val="00E51D54"/>
    <w:rsid w:val="00E56623"/>
    <w:rsid w:val="00E57894"/>
    <w:rsid w:val="00E5790E"/>
    <w:rsid w:val="00E60462"/>
    <w:rsid w:val="00E609F5"/>
    <w:rsid w:val="00E63129"/>
    <w:rsid w:val="00E63A63"/>
    <w:rsid w:val="00E66369"/>
    <w:rsid w:val="00E66E5C"/>
    <w:rsid w:val="00E71300"/>
    <w:rsid w:val="00E71AB0"/>
    <w:rsid w:val="00E72D04"/>
    <w:rsid w:val="00E738B0"/>
    <w:rsid w:val="00E750BE"/>
    <w:rsid w:val="00E76D6B"/>
    <w:rsid w:val="00E771A9"/>
    <w:rsid w:val="00E85333"/>
    <w:rsid w:val="00E855EF"/>
    <w:rsid w:val="00E86B1A"/>
    <w:rsid w:val="00E87544"/>
    <w:rsid w:val="00E9109D"/>
    <w:rsid w:val="00E93444"/>
    <w:rsid w:val="00E95E89"/>
    <w:rsid w:val="00EA0248"/>
    <w:rsid w:val="00EA0996"/>
    <w:rsid w:val="00EA7A3E"/>
    <w:rsid w:val="00EB1896"/>
    <w:rsid w:val="00EB25A8"/>
    <w:rsid w:val="00EB3B47"/>
    <w:rsid w:val="00EB7485"/>
    <w:rsid w:val="00EB795A"/>
    <w:rsid w:val="00EC16ED"/>
    <w:rsid w:val="00EC4848"/>
    <w:rsid w:val="00EC6EA6"/>
    <w:rsid w:val="00ED030D"/>
    <w:rsid w:val="00ED1D5A"/>
    <w:rsid w:val="00ED2214"/>
    <w:rsid w:val="00ED4EC1"/>
    <w:rsid w:val="00EE4F55"/>
    <w:rsid w:val="00EE52AC"/>
    <w:rsid w:val="00EF338E"/>
    <w:rsid w:val="00F01485"/>
    <w:rsid w:val="00F03F80"/>
    <w:rsid w:val="00F04191"/>
    <w:rsid w:val="00F04288"/>
    <w:rsid w:val="00F069EF"/>
    <w:rsid w:val="00F141CF"/>
    <w:rsid w:val="00F142B4"/>
    <w:rsid w:val="00F21262"/>
    <w:rsid w:val="00F2259E"/>
    <w:rsid w:val="00F2348E"/>
    <w:rsid w:val="00F23B00"/>
    <w:rsid w:val="00F2479E"/>
    <w:rsid w:val="00F24BF8"/>
    <w:rsid w:val="00F2568D"/>
    <w:rsid w:val="00F325DE"/>
    <w:rsid w:val="00F32997"/>
    <w:rsid w:val="00F35B25"/>
    <w:rsid w:val="00F41966"/>
    <w:rsid w:val="00F42246"/>
    <w:rsid w:val="00F44EA6"/>
    <w:rsid w:val="00F46414"/>
    <w:rsid w:val="00F56837"/>
    <w:rsid w:val="00F5780E"/>
    <w:rsid w:val="00F62285"/>
    <w:rsid w:val="00F63CBA"/>
    <w:rsid w:val="00F70F3C"/>
    <w:rsid w:val="00F71B2C"/>
    <w:rsid w:val="00F7497F"/>
    <w:rsid w:val="00F75A2B"/>
    <w:rsid w:val="00F80EBF"/>
    <w:rsid w:val="00F828E0"/>
    <w:rsid w:val="00F8557D"/>
    <w:rsid w:val="00F86105"/>
    <w:rsid w:val="00F90ED6"/>
    <w:rsid w:val="00F92D35"/>
    <w:rsid w:val="00F93451"/>
    <w:rsid w:val="00F96F8D"/>
    <w:rsid w:val="00FA5026"/>
    <w:rsid w:val="00FB216B"/>
    <w:rsid w:val="00FB4DAF"/>
    <w:rsid w:val="00FB56E7"/>
    <w:rsid w:val="00FB6220"/>
    <w:rsid w:val="00FB7E9F"/>
    <w:rsid w:val="00FC4E0C"/>
    <w:rsid w:val="00FC5F2C"/>
    <w:rsid w:val="00FC67A1"/>
    <w:rsid w:val="00FD07FE"/>
    <w:rsid w:val="00FD2E97"/>
    <w:rsid w:val="00FD2FE5"/>
    <w:rsid w:val="00FD300D"/>
    <w:rsid w:val="00FD732F"/>
    <w:rsid w:val="00FD752D"/>
    <w:rsid w:val="00FD7BDF"/>
    <w:rsid w:val="00FE0F3E"/>
    <w:rsid w:val="00FE2BB3"/>
    <w:rsid w:val="00FF093E"/>
    <w:rsid w:val="00FF1078"/>
    <w:rsid w:val="00FF4378"/>
    <w:rsid w:val="00FF4D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o:shapelayout v:ext="edit">
      <o:idmap v:ext="edit" data="1"/>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5328527">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677969976">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parts@percival-scientific.com" TargetMode="External"/><Relationship Id="rId18" Type="http://schemas.openxmlformats.org/officeDocument/2006/relationships/image" Target="media/image8.svg"/><Relationship Id="rId26" Type="http://schemas.openxmlformats.org/officeDocument/2006/relationships/image" Target="media/image14.png"/><Relationship Id="rId39" Type="http://schemas.openxmlformats.org/officeDocument/2006/relationships/image" Target="media/image24.jpeg"/><Relationship Id="rId21" Type="http://schemas.openxmlformats.org/officeDocument/2006/relationships/image" Target="media/image11.svg"/><Relationship Id="rId34" Type="http://schemas.openxmlformats.org/officeDocument/2006/relationships/image" Target="media/image19.png"/><Relationship Id="rId42" Type="http://schemas.openxmlformats.org/officeDocument/2006/relationships/image" Target="media/image27.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svg"/><Relationship Id="rId29" Type="http://schemas.microsoft.com/office/2007/relationships/hdphoto" Target="media/hdphoto2.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hyperlink" Target="mailto:customerservice@percival-scientific.com" TargetMode="External"/><Relationship Id="rId32" Type="http://schemas.openxmlformats.org/officeDocument/2006/relationships/image" Target="media/image18.png"/><Relationship Id="rId37" Type="http://schemas.openxmlformats.org/officeDocument/2006/relationships/image" Target="media/image22.svg"/><Relationship Id="rId40" Type="http://schemas.openxmlformats.org/officeDocument/2006/relationships/image" Target="media/image25.jpe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5.png"/><Relationship Id="rId36"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image" Target="media/image17.svg"/><Relationship Id="rId44" Type="http://schemas.openxmlformats.org/officeDocument/2006/relationships/hyperlink" Target="mailto:customerservice@percival-scientific.com" TargetMode="External"/><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2.jpeg"/><Relationship Id="rId27" Type="http://schemas.microsoft.com/office/2007/relationships/hdphoto" Target="media/hdphoto1.wdp"/><Relationship Id="rId30" Type="http://schemas.openxmlformats.org/officeDocument/2006/relationships/image" Target="media/image16.jpeg"/><Relationship Id="rId35" Type="http://schemas.openxmlformats.org/officeDocument/2006/relationships/image" Target="media/image20.svg"/><Relationship Id="rId43" Type="http://schemas.openxmlformats.org/officeDocument/2006/relationships/hyperlink" Target="mailto:parts@percival-scientific.com" TargetMode="External"/><Relationship Id="rId48" Type="http://schemas.openxmlformats.org/officeDocument/2006/relationships/theme" Target="theme/theme1.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hyperlink" Target="mailto:customerservice@percival-scientific.com" TargetMode="External"/><Relationship Id="rId17" Type="http://schemas.openxmlformats.org/officeDocument/2006/relationships/image" Target="media/image7.png"/><Relationship Id="rId25" Type="http://schemas.openxmlformats.org/officeDocument/2006/relationships/hyperlink" Target="mailto:customerservice@percival-scientific.com" TargetMode="External"/><Relationship Id="rId33" Type="http://schemas.openxmlformats.org/officeDocument/2006/relationships/hyperlink" Target="https://www.percival-scientific.com/wp-content/uploads/2023/03/IntellusUltra-Quick-Guide.pdf" TargetMode="External"/><Relationship Id="rId38" Type="http://schemas.openxmlformats.org/officeDocument/2006/relationships/image" Target="media/image23.jpeg"/><Relationship Id="rId46"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26.jpeg"/></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4329</TotalTime>
  <Pages>31</Pages>
  <Words>5508</Words>
  <Characters>34468</Characters>
  <Application>Microsoft Office Word</Application>
  <DocSecurity>0</DocSecurity>
  <Lines>287</Lines>
  <Paragraphs>79</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39897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30</cp:revision>
  <cp:lastPrinted>2024-07-19T12:44:00Z</cp:lastPrinted>
  <dcterms:created xsi:type="dcterms:W3CDTF">2024-10-04T19:40:00Z</dcterms:created>
  <dcterms:modified xsi:type="dcterms:W3CDTF">2024-12-17T21:04:00Z</dcterms:modified>
</cp:coreProperties>
</file>